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rebuchet MS" w:hAnsi="Trebuchet MS"/>
        </w:rPr>
      </w:pPr>
      <w:bookmarkStart w:id="0" w:name="_GoBack"/>
      <w:bookmarkEnd w:id="0"/>
      <w:r>
        <w:rPr>
          <w:rFonts w:ascii="Trebuchet MS" w:hAnsi="Trebuchet MS"/>
        </w:rPr>
        <w:t xml:space="preserve">Planul Național de Redresare și Reziliență </w:t>
      </w:r>
    </w:p>
    <w:p>
      <w:pPr>
        <w:spacing w:after="0" w:line="240" w:lineRule="auto"/>
        <w:jc w:val="both"/>
        <w:rPr>
          <w:rFonts w:ascii="Trebuchet MS" w:hAnsi="Trebuchet MS"/>
        </w:rPr>
      </w:pPr>
      <w:r>
        <w:rPr>
          <w:rFonts w:ascii="Trebuchet MS" w:hAnsi="Trebuchet MS"/>
        </w:rPr>
        <w:t xml:space="preserve">Componenta C13 – REFORME SOCIALE </w:t>
      </w:r>
    </w:p>
    <w:p>
      <w:pPr>
        <w:spacing w:after="0" w:line="240" w:lineRule="auto"/>
        <w:jc w:val="both"/>
        <w:rPr>
          <w:rFonts w:ascii="Trebuchet MS" w:hAnsi="Trebuchet MS"/>
        </w:rPr>
      </w:pPr>
      <w:r>
        <w:rPr>
          <w:rFonts w:ascii="Trebuchet MS" w:hAnsi="Trebuchet MS"/>
        </w:rPr>
        <w:t>Investiția I4 crearea unei rețele de centre de zi de asistență și recuperare pentru persoane vârstnice</w:t>
      </w:r>
    </w:p>
    <w:p>
      <w:pPr>
        <w:spacing w:after="0" w:line="240" w:lineRule="auto"/>
        <w:jc w:val="both"/>
        <w:rPr>
          <w:rFonts w:ascii="Trebuchet MS" w:hAnsi="Trebuchet MS"/>
        </w:rPr>
      </w:pPr>
      <w:r>
        <w:rPr>
          <w:rFonts w:ascii="Trebuchet MS" w:hAnsi="Trebuchet MS"/>
        </w:rPr>
        <w:t xml:space="preserve">Titlu apel: PNRR/2023/C13/MMSS/I4. Centre de zi de asistență și recuperare pentru persoane vârstnice </w:t>
      </w:r>
    </w:p>
    <w:p>
      <w:pPr>
        <w:spacing w:after="0" w:line="360" w:lineRule="auto"/>
        <w:jc w:val="right"/>
        <w:rPr>
          <w:rFonts w:ascii="Trebuchet MS" w:hAnsi="Trebuchet MS"/>
        </w:rPr>
      </w:pPr>
      <w:r>
        <w:rPr>
          <w:rFonts w:ascii="Trebuchet MS" w:hAnsi="Trebuchet MS"/>
        </w:rPr>
        <w:t xml:space="preserve">Anexă la Ghidul specific </w:t>
      </w:r>
    </w:p>
    <w:p>
      <w:pPr>
        <w:spacing w:after="0" w:line="360" w:lineRule="auto"/>
        <w:jc w:val="right"/>
        <w:rPr>
          <w:rFonts w:ascii="Trebuchet MS" w:hAnsi="Trebuchet MS"/>
        </w:rPr>
      </w:pPr>
      <w:r>
        <w:rPr>
          <w:rFonts w:ascii="Trebuchet MS" w:hAnsi="Trebuchet MS"/>
        </w:rPr>
        <w:t>Model E</w:t>
      </w:r>
    </w:p>
    <w:p>
      <w:pPr>
        <w:spacing w:after="0" w:line="360" w:lineRule="auto"/>
        <w:jc w:val="center"/>
        <w:rPr>
          <w:rFonts w:ascii="Trebuchet MS" w:hAnsi="Trebuchet MS"/>
          <w:b/>
        </w:rPr>
      </w:pPr>
    </w:p>
    <w:p>
      <w:pPr>
        <w:spacing w:after="0" w:line="360" w:lineRule="auto"/>
        <w:jc w:val="center"/>
        <w:rPr>
          <w:rFonts w:ascii="Trebuchet MS" w:hAnsi="Trebuchet MS"/>
          <w:b/>
        </w:rPr>
      </w:pPr>
      <w:r>
        <w:rPr>
          <w:rFonts w:ascii="Trebuchet MS" w:hAnsi="Trebuchet MS"/>
          <w:b/>
        </w:rPr>
        <w:t>Declaraţie de angajament al solicitantului individual sau ale membrilor parteneriatului</w:t>
      </w:r>
    </w:p>
    <w:p>
      <w:pPr>
        <w:spacing w:after="0" w:line="360" w:lineRule="auto"/>
        <w:jc w:val="center"/>
        <w:rPr>
          <w:rFonts w:ascii="Trebuchet MS" w:hAnsi="Trebuchet MS"/>
        </w:rPr>
      </w:pPr>
    </w:p>
    <w:p>
      <w:pPr>
        <w:spacing w:after="0" w:line="360" w:lineRule="auto"/>
        <w:jc w:val="both"/>
        <w:rPr>
          <w:rFonts w:ascii="Trebuchet MS" w:hAnsi="Trebuchet MS"/>
        </w:rPr>
      </w:pPr>
      <w:r>
        <w:rPr>
          <w:rFonts w:ascii="Trebuchet MS" w:hAnsi="Trebuchet MS"/>
        </w:rPr>
        <w:t xml:space="preserve">Subsemnatul ........................................... , CNP...................., posesor al CI seria ... nr. ..., eliberată de ..., în calitate de reprezentant legal al............................................................ </w:t>
      </w:r>
      <w:r>
        <w:rPr>
          <w:rFonts w:ascii="Trebuchet MS" w:hAnsi="Trebuchet MS"/>
          <w:i/>
        </w:rPr>
        <w:t>(completaţi cu denumirea instituției solicitante</w:t>
      </w:r>
      <w:r>
        <w:rPr>
          <w:rFonts w:ascii="Trebuchet MS" w:hAnsi="Trebuchet MS"/>
        </w:rPr>
        <w:t xml:space="preserve">), Solicitant de finanţare/solicitant individual pentru proiectul...................................................... </w:t>
      </w:r>
      <w:r>
        <w:rPr>
          <w:rFonts w:ascii="Trebuchet MS" w:hAnsi="Trebuchet MS"/>
          <w:i/>
        </w:rPr>
        <w:t>(completaţi cu titlul proiectului</w:t>
      </w:r>
      <w:r>
        <w:rPr>
          <w:rFonts w:ascii="Trebuchet MS" w:hAnsi="Trebuchet MS"/>
        </w:rPr>
        <w:t xml:space="preserve">) pentru care am depus/s-a depus prezenta Cerere de finanţare </w:t>
      </w:r>
    </w:p>
    <w:p>
      <w:pPr>
        <w:spacing w:after="0" w:line="360" w:lineRule="auto"/>
        <w:jc w:val="both"/>
        <w:rPr>
          <w:rFonts w:ascii="Trebuchet MS" w:hAnsi="Trebuchet MS"/>
        </w:rPr>
      </w:pPr>
      <w:r>
        <w:rPr>
          <w:rFonts w:ascii="Trebuchet MS" w:hAnsi="Trebuchet MS"/>
        </w:rPr>
        <w:t>Mă angajez ca ........................................................................... (</w:t>
      </w:r>
      <w:r>
        <w:rPr>
          <w:rFonts w:ascii="Trebuchet MS" w:hAnsi="Trebuchet MS"/>
          <w:i/>
        </w:rPr>
        <w:t>completaţi cu denumirea organizaţiei solicitante</w:t>
      </w:r>
      <w:r>
        <w:rPr>
          <w:rFonts w:ascii="Trebuchet MS" w:hAnsi="Trebuchet MS"/>
        </w:rPr>
        <w:t>)</w:t>
      </w:r>
    </w:p>
    <w:p>
      <w:pPr>
        <w:pStyle w:val="46"/>
        <w:numPr>
          <w:ilvl w:val="0"/>
          <w:numId w:val="2"/>
        </w:numPr>
        <w:spacing w:line="360" w:lineRule="auto"/>
        <w:jc w:val="both"/>
        <w:rPr>
          <w:rFonts w:ascii="Trebuchet MS" w:hAnsi="Trebuchet MS"/>
        </w:rPr>
      </w:pPr>
      <w:r>
        <w:rPr>
          <w:rFonts w:ascii="Trebuchet MS" w:hAnsi="Trebuchet MS"/>
        </w:rPr>
        <w:t xml:space="preserve"> Să finanţeze costurile neeligibile (inclusiv costurile conexe) aferente proiectului; </w:t>
      </w:r>
    </w:p>
    <w:p>
      <w:pPr>
        <w:pStyle w:val="46"/>
        <w:numPr>
          <w:ilvl w:val="0"/>
          <w:numId w:val="2"/>
        </w:numPr>
        <w:spacing w:line="360" w:lineRule="auto"/>
        <w:jc w:val="both"/>
        <w:rPr>
          <w:rFonts w:ascii="Trebuchet MS" w:hAnsi="Trebuchet MS"/>
        </w:rPr>
      </w:pPr>
      <w:r>
        <w:rPr>
          <w:rFonts w:ascii="Trebuchet MS" w:hAnsi="Trebuchet MS"/>
        </w:rPr>
        <w:t xml:space="preserve"> Să asigure resursele financiare necesare implementării optime ale proiectului, în condiţiile rambursării ulterioare a cheltuielilor eligibile (fără TVA) din PNRR și a TVA aferent cheltuielilor eligibile din bugetul de stat, din bugetul coordonatorului de reforme și/sau investiții pentru Componenta C13 – Reforme Sociale, Investiția I4 -</w:t>
      </w:r>
      <w:r>
        <w:rPr>
          <w:rFonts w:ascii="Trebuchet MS" w:hAnsi="Trebuchet MS" w:cstheme="minorHAnsi"/>
          <w:b/>
        </w:rPr>
        <w:t xml:space="preserve"> </w:t>
      </w:r>
      <w:r>
        <w:rPr>
          <w:rFonts w:ascii="Trebuchet MS" w:hAnsi="Trebuchet MS" w:cstheme="minorHAnsi"/>
        </w:rPr>
        <w:t>Crearea unei rețele de centre de zi de asistență și recuperare pentru persoane vârstnice</w:t>
      </w:r>
      <w:r>
        <w:rPr>
          <w:rFonts w:ascii="Trebuchet MS" w:hAnsi="Trebuchet MS"/>
        </w:rPr>
        <w:t xml:space="preserve">, în conformitate cu legislaţia în vigoare. </w:t>
      </w:r>
    </w:p>
    <w:p>
      <w:pPr>
        <w:pStyle w:val="46"/>
        <w:numPr>
          <w:ilvl w:val="0"/>
          <w:numId w:val="2"/>
        </w:numPr>
        <w:spacing w:line="360" w:lineRule="auto"/>
        <w:rPr>
          <w:rFonts w:ascii="Trebuchet MS" w:hAnsi="Trebuchet MS"/>
        </w:rPr>
      </w:pPr>
      <w:r>
        <w:rPr>
          <w:rFonts w:ascii="Trebuchet MS" w:hAnsi="Trebuchet MS"/>
        </w:rPr>
        <w:t xml:space="preserve">În cazul în care va primi finanțare din PNRR, trebuie ca în perioada de sustenabilitate </w:t>
      </w:r>
    </w:p>
    <w:p>
      <w:pPr>
        <w:pStyle w:val="46"/>
        <w:spacing w:line="360" w:lineRule="auto"/>
        <w:rPr>
          <w:rFonts w:ascii="Trebuchet MS" w:hAnsi="Trebuchet MS"/>
        </w:rPr>
      </w:pPr>
      <w:r>
        <w:rPr>
          <w:rFonts w:ascii="Trebuchet MS" w:hAnsi="Trebuchet MS"/>
        </w:rPr>
        <w:t xml:space="preserve">să: </w:t>
      </w:r>
    </w:p>
    <w:p>
      <w:pPr>
        <w:pStyle w:val="46"/>
        <w:numPr>
          <w:ilvl w:val="0"/>
          <w:numId w:val="3"/>
        </w:numPr>
        <w:spacing w:line="360" w:lineRule="auto"/>
        <w:jc w:val="both"/>
        <w:rPr>
          <w:rFonts w:ascii="Trebuchet MS" w:hAnsi="Trebuchet MS"/>
        </w:rPr>
      </w:pPr>
      <w:r>
        <w:rPr>
          <w:rFonts w:ascii="Trebuchet MS" w:hAnsi="Trebuchet MS"/>
        </w:rPr>
        <w:t xml:space="preserve">menţină investiţia realizată (asigurând mentenanţa şi serviciile asociate necesare); </w:t>
      </w:r>
    </w:p>
    <w:p>
      <w:pPr>
        <w:pStyle w:val="46"/>
        <w:numPr>
          <w:ilvl w:val="0"/>
          <w:numId w:val="3"/>
        </w:numPr>
        <w:spacing w:line="360" w:lineRule="auto"/>
        <w:jc w:val="both"/>
        <w:rPr>
          <w:rFonts w:ascii="Trebuchet MS" w:hAnsi="Trebuchet MS"/>
        </w:rPr>
      </w:pPr>
      <w:r>
        <w:rPr>
          <w:rFonts w:ascii="Trebuchet MS" w:hAnsi="Trebuchet MS"/>
        </w:rPr>
        <w:t xml:space="preserve">nu realizeze o modificare asupra calităţii de proprietar/administrator al clădirii/clădirilor componentă/e a/ale proiectului, decât în condițiile prevăzute în contractul de finanțare; </w:t>
      </w:r>
    </w:p>
    <w:p>
      <w:pPr>
        <w:pStyle w:val="46"/>
        <w:numPr>
          <w:ilvl w:val="0"/>
          <w:numId w:val="3"/>
        </w:numPr>
        <w:spacing w:line="360" w:lineRule="auto"/>
        <w:jc w:val="both"/>
        <w:rPr>
          <w:rFonts w:ascii="Trebuchet MS" w:hAnsi="Trebuchet MS"/>
        </w:rPr>
      </w:pPr>
      <w:r>
        <w:rPr>
          <w:rFonts w:ascii="Trebuchet MS" w:hAnsi="Trebuchet MS"/>
        </w:rPr>
        <w:t xml:space="preserve">nu realizeze o modificare substanțială care afectează natura, obiectivele sau condițiile de realizare și care ar determina subminarea obiectivelor inițiale ale investiţiei; </w:t>
      </w:r>
    </w:p>
    <w:p>
      <w:pPr>
        <w:pStyle w:val="46"/>
        <w:numPr>
          <w:ilvl w:val="0"/>
          <w:numId w:val="2"/>
        </w:numPr>
        <w:spacing w:line="360" w:lineRule="auto"/>
        <w:rPr>
          <w:rFonts w:ascii="Trebuchet MS" w:hAnsi="Trebuchet MS"/>
        </w:rPr>
      </w:pPr>
      <w:r>
        <w:rPr>
          <w:rFonts w:ascii="Trebuchet MS" w:hAnsi="Trebuchet MS"/>
        </w:rPr>
        <w:t xml:space="preserve"> Să prezinte, la momentul contractării, hotărârea de aprobare a proiectului în conformitate ultimul buget rezultat în urma evaluării tehnice și financiare în care să se menționeze sumele ce implică contribuția solicitantului la cheltuieli eligibile și neeligibile aferente proiectului; </w:t>
      </w:r>
    </w:p>
    <w:p>
      <w:pPr>
        <w:pStyle w:val="46"/>
        <w:numPr>
          <w:ilvl w:val="0"/>
          <w:numId w:val="2"/>
        </w:numPr>
        <w:spacing w:line="360" w:lineRule="auto"/>
        <w:jc w:val="both"/>
        <w:rPr>
          <w:rFonts w:ascii="Trebuchet MS" w:hAnsi="Trebuchet MS"/>
        </w:rPr>
      </w:pPr>
      <w:r>
        <w:rPr>
          <w:rFonts w:ascii="Trebuchet MS" w:hAnsi="Trebuchet MS"/>
        </w:rPr>
        <w:t xml:space="preserve"> Să menţină proprietatea oricărei părți a infrastructurii finanțate şi natura activităţii pentru care s-a acordat finanţare şi să nu ipotecheze, cu excepția situațiilor prevăzute în contractul de finanțare, pe o perioadă de cel puţin 5 (cinci ani) ani de la efectuarea plății finale în cadrul contractului de finanţare; </w:t>
      </w:r>
    </w:p>
    <w:p>
      <w:pPr>
        <w:pStyle w:val="46"/>
        <w:numPr>
          <w:ilvl w:val="0"/>
          <w:numId w:val="2"/>
        </w:numPr>
        <w:spacing w:line="360" w:lineRule="auto"/>
        <w:jc w:val="both"/>
        <w:rPr>
          <w:rFonts w:ascii="Trebuchet MS" w:hAnsi="Trebuchet MS"/>
        </w:rPr>
      </w:pPr>
      <w:r>
        <w:rPr>
          <w:rFonts w:ascii="Trebuchet MS" w:hAnsi="Trebuchet MS"/>
        </w:rPr>
        <w:t xml:space="preserve"> Să respecte, pe durata pregătirii şi implementării proiectului, prevederile legislaţiei comunitare şi naţionale privind achiziţiile publice, ajutorul de stat, egalitatea de şanse, dezvoltarea durabilă, nediscriminarea, accesibilitatea; </w:t>
      </w:r>
    </w:p>
    <w:p>
      <w:pPr>
        <w:pStyle w:val="46"/>
        <w:numPr>
          <w:ilvl w:val="0"/>
          <w:numId w:val="2"/>
        </w:numPr>
        <w:spacing w:line="360" w:lineRule="auto"/>
        <w:jc w:val="both"/>
        <w:rPr>
          <w:rFonts w:ascii="Trebuchet MS" w:hAnsi="Trebuchet MS"/>
        </w:rPr>
      </w:pPr>
      <w:r>
        <w:rPr>
          <w:rFonts w:ascii="Trebuchet MS" w:hAnsi="Trebuchet MS"/>
        </w:rPr>
        <w:t xml:space="preserve"> Să respecte, în toată perioada de implementare a proiectului, obligaţiile prevăzute în PNRR pentru implementarea principiului „Do No Significant Harm” (DNSH) (“A nu prejudicia în mod semnificativ”), astfel cum este prevăzut în Comunicarea Comisiei Orientări tehnice privind aplicarea principiului de „a nu prejudicia în mod semnificativ” în temeiul Regulamentului privind Mecanismul de redresare și reziliență (2021/C 58/01) și în sensul articolului 17 din Regulamentul (UE) 2020/852 al Parlamentului European și al Consiliului din 18 iunie 2020 privind instituirea unui cadru care să faciliteze investițiile durabile și de modificare a Regulamentului (UE) 2019/2088 și de modificare a Regulamentului (UE) 2019/2088; </w:t>
      </w:r>
    </w:p>
    <w:p>
      <w:pPr>
        <w:pStyle w:val="46"/>
        <w:numPr>
          <w:ilvl w:val="0"/>
          <w:numId w:val="2"/>
        </w:numPr>
        <w:spacing w:line="360" w:lineRule="auto"/>
        <w:jc w:val="both"/>
        <w:rPr>
          <w:rFonts w:ascii="Trebuchet MS" w:hAnsi="Trebuchet MS"/>
        </w:rPr>
      </w:pPr>
      <w:r>
        <w:rPr>
          <w:rFonts w:ascii="Trebuchet MS" w:hAnsi="Trebuchet MS"/>
        </w:rPr>
        <w:t xml:space="preserve"> Să se asigure cu privire la preluarea şi respectarea recomandărilor din cadrul raportului de audit energetic în etapele următoare de proiectare şi executare ale proiectului, în vederea realizării performanţelor energetice minime impuse de contractul de finanțare, legislaţia naţională şi europeană aplicabilă, în vigoare; </w:t>
      </w:r>
    </w:p>
    <w:p>
      <w:pPr>
        <w:pStyle w:val="46"/>
        <w:numPr>
          <w:ilvl w:val="0"/>
          <w:numId w:val="2"/>
        </w:numPr>
        <w:spacing w:line="360" w:lineRule="auto"/>
        <w:jc w:val="both"/>
        <w:rPr>
          <w:rFonts w:ascii="Trebuchet MS" w:hAnsi="Trebuchet MS"/>
        </w:rPr>
      </w:pPr>
      <w:r>
        <w:rPr>
          <w:rFonts w:ascii="Trebuchet MS" w:hAnsi="Trebuchet MS"/>
        </w:rPr>
        <w:t xml:space="preserve"> Să notifice MMSS asupra oricărei situații, eveniment ori modificare care afectează sau ar putea afecta respectarea condițiilor de eligibilitate aplicabile menționate în Ghidul specific în termen de cel mult 5 (cinci) zile lucrătoare de la luarea la cunoștință a situației respective; </w:t>
      </w:r>
    </w:p>
    <w:p>
      <w:pPr>
        <w:pStyle w:val="46"/>
        <w:numPr>
          <w:ilvl w:val="0"/>
          <w:numId w:val="2"/>
        </w:numPr>
        <w:spacing w:line="360" w:lineRule="auto"/>
        <w:jc w:val="both"/>
        <w:rPr>
          <w:rFonts w:ascii="Trebuchet MS" w:hAnsi="Trebuchet MS"/>
        </w:rPr>
      </w:pPr>
      <w:r>
        <w:rPr>
          <w:rFonts w:ascii="Trebuchet MS" w:hAnsi="Trebuchet MS"/>
        </w:rPr>
        <w:t xml:space="preserve">Să prezinte în etapa de implementare, cu respectarea termenelor prevăzute în cadrul ghidului specific aplicabil și în cadrul contractului de finanțare  toate documentele solicitate din Ghidul solicitantului. </w:t>
      </w:r>
    </w:p>
    <w:p>
      <w:pPr>
        <w:spacing w:after="0" w:line="360" w:lineRule="auto"/>
        <w:jc w:val="both"/>
        <w:rPr>
          <w:rFonts w:ascii="Trebuchet MS" w:hAnsi="Trebuchet MS"/>
        </w:rPr>
      </w:pPr>
    </w:p>
    <w:p>
      <w:pPr>
        <w:spacing w:after="0" w:line="360" w:lineRule="auto"/>
        <w:jc w:val="both"/>
        <w:rPr>
          <w:rFonts w:ascii="Trebuchet MS" w:hAnsi="Trebuchet MS"/>
        </w:rPr>
      </w:pPr>
    </w:p>
    <w:p>
      <w:pPr>
        <w:spacing w:after="0" w:line="360" w:lineRule="auto"/>
        <w:jc w:val="both"/>
        <w:rPr>
          <w:rFonts w:ascii="Trebuchet MS" w:hAnsi="Trebuchet MS"/>
        </w:rPr>
      </w:pPr>
    </w:p>
    <w:p>
      <w:pPr>
        <w:spacing w:after="0" w:line="360" w:lineRule="auto"/>
        <w:jc w:val="both"/>
        <w:rPr>
          <w:rFonts w:ascii="Trebuchet MS" w:hAnsi="Trebuchet MS"/>
        </w:rPr>
      </w:pPr>
    </w:p>
    <w:p>
      <w:pPr>
        <w:spacing w:after="0" w:line="360" w:lineRule="auto"/>
        <w:jc w:val="both"/>
        <w:rPr>
          <w:rFonts w:ascii="Trebuchet MS" w:hAnsi="Trebuchet MS"/>
        </w:rPr>
      </w:pPr>
    </w:p>
    <w:p>
      <w:pPr>
        <w:spacing w:after="0" w:line="360" w:lineRule="auto"/>
        <w:ind w:firstLine="720"/>
        <w:jc w:val="both"/>
        <w:rPr>
          <w:rFonts w:ascii="Trebuchet MS" w:hAnsi="Trebuchet MS"/>
        </w:rPr>
      </w:pPr>
      <w:r>
        <w:rPr>
          <w:rFonts w:ascii="Trebuchet MS" w:hAnsi="Trebuchet MS"/>
        </w:rPr>
        <w:t xml:space="preserve">Numele, prenumele și funcția reprezentantului legal al solicitantului: </w:t>
      </w:r>
    </w:p>
    <w:p>
      <w:pPr>
        <w:spacing w:after="0" w:line="360" w:lineRule="auto"/>
        <w:ind w:firstLine="720"/>
        <w:jc w:val="both"/>
        <w:rPr>
          <w:rFonts w:ascii="Trebuchet MS" w:hAnsi="Trebuchet MS"/>
        </w:rPr>
      </w:pPr>
      <w:r>
        <w:rPr>
          <w:rFonts w:ascii="Trebuchet MS" w:hAnsi="Trebuchet MS"/>
        </w:rPr>
        <w:t xml:space="preserve">Semnătura: </w:t>
      </w:r>
    </w:p>
    <w:p>
      <w:pPr>
        <w:spacing w:after="0" w:line="360" w:lineRule="auto"/>
        <w:ind w:firstLine="720"/>
        <w:jc w:val="both"/>
        <w:rPr>
          <w:rFonts w:ascii="Trebuchet MS" w:hAnsi="Trebuchet MS"/>
        </w:rPr>
      </w:pPr>
      <w:r>
        <w:rPr>
          <w:rFonts w:ascii="Trebuchet MS" w:hAnsi="Trebuchet MS"/>
        </w:rPr>
        <w:t>Data (zz/ll/aaaa):</w:t>
      </w:r>
    </w:p>
    <w:sectPr>
      <w:headerReference r:id="rId5" w:type="default"/>
      <w:footerReference r:id="rId6" w:type="default"/>
      <w:pgSz w:w="12240" w:h="15840"/>
      <w:pgMar w:top="1440" w:right="1325" w:bottom="1418"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7339692"/>
      <w:docPartObj>
        <w:docPartGallery w:val="AutoText"/>
      </w:docPartObj>
    </w:sdtPr>
    <w:sdtContent>
      <w:p>
        <w:pPr>
          <w:pStyle w:val="17"/>
          <w:jc w:val="right"/>
        </w:pPr>
        <w:r>
          <w:fldChar w:fldCharType="begin"/>
        </w:r>
        <w:r>
          <w:instrText xml:space="preserve"> PAGE   \* MERGEFORMAT </w:instrText>
        </w:r>
        <w:r>
          <w:fldChar w:fldCharType="separate"/>
        </w:r>
        <w:r>
          <w:t>3</w:t>
        </w:r>
        <w:r>
          <w:fldChar w:fldCharType="end"/>
        </w:r>
      </w:p>
    </w:sdtContent>
  </w:sdt>
  <w:p>
    <w:pPr>
      <w:pStyle w:val="17"/>
    </w:pPr>
    <w:r>
      <w:t xml:space="preserve">               </w:t>
    </w:r>
    <w:r>
      <w:rPr>
        <w:lang w:val="en-US"/>
      </w:rPr>
      <w:drawing>
        <wp:inline distT="0" distB="0" distL="0" distR="0">
          <wp:extent cx="2533650" cy="752475"/>
          <wp:effectExtent l="0" t="0" r="0" b="9525"/>
          <wp:docPr id="2" name="Picture 2" descr="logo-MMSS-2021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MMSS-2021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3365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rPr>
        <w:lang w:val="en-US"/>
      </w:rPr>
      <w:drawing>
        <wp:inline distT="0" distB="0" distL="0" distR="0">
          <wp:extent cx="6016625" cy="71183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016625" cy="71192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756254"/>
    <w:multiLevelType w:val="multilevel"/>
    <w:tmpl w:val="157562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1B14083"/>
    <w:multiLevelType w:val="multilevel"/>
    <w:tmpl w:val="51B14083"/>
    <w:lvl w:ilvl="0" w:tentative="0">
      <w:start w:val="1"/>
      <w:numFmt w:val="bullet"/>
      <w:lvlText w:val="o"/>
      <w:lvlJc w:val="left"/>
      <w:pPr>
        <w:ind w:left="1440" w:hanging="360"/>
      </w:pPr>
      <w:rPr>
        <w:rFonts w:hint="default" w:ascii="Courier New" w:hAnsi="Courier New" w:cs="Courier New"/>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6D1A3C4E"/>
    <w:multiLevelType w:val="multilevel"/>
    <w:tmpl w:val="6D1A3C4E"/>
    <w:lvl w:ilvl="0" w:tentative="0">
      <w:start w:val="1"/>
      <w:numFmt w:val="decimal"/>
      <w:pStyle w:val="2"/>
      <w:lvlText w:val="%1"/>
      <w:lvlJc w:val="left"/>
      <w:pPr>
        <w:ind w:left="432" w:hanging="432"/>
      </w:pPr>
    </w:lvl>
    <w:lvl w:ilvl="1" w:tentative="0">
      <w:start w:val="1"/>
      <w:numFmt w:val="decimal"/>
      <w:pStyle w:val="42"/>
      <w:lvlText w:val="%1.%2"/>
      <w:lvlJc w:val="left"/>
      <w:pPr>
        <w:ind w:left="576" w:hanging="576"/>
      </w:pPr>
      <w:rPr>
        <w:b/>
      </w:rPr>
    </w:lvl>
    <w:lvl w:ilvl="2" w:tentative="0">
      <w:start w:val="1"/>
      <w:numFmt w:val="decimal"/>
      <w:pStyle w:val="4"/>
      <w:lvlText w:val="%1.%2.%3"/>
      <w:lvlJc w:val="left"/>
      <w:pPr>
        <w:ind w:left="1146"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952"/>
    <w:rsid w:val="00001694"/>
    <w:rsid w:val="00002DFE"/>
    <w:rsid w:val="0000353C"/>
    <w:rsid w:val="00003688"/>
    <w:rsid w:val="00006F01"/>
    <w:rsid w:val="0000737B"/>
    <w:rsid w:val="000077C7"/>
    <w:rsid w:val="00013B29"/>
    <w:rsid w:val="0001495B"/>
    <w:rsid w:val="00014F76"/>
    <w:rsid w:val="000251B0"/>
    <w:rsid w:val="00030B41"/>
    <w:rsid w:val="00032B18"/>
    <w:rsid w:val="00032E1A"/>
    <w:rsid w:val="00041990"/>
    <w:rsid w:val="00046296"/>
    <w:rsid w:val="00062203"/>
    <w:rsid w:val="00063017"/>
    <w:rsid w:val="00064AB2"/>
    <w:rsid w:val="0007306B"/>
    <w:rsid w:val="00077856"/>
    <w:rsid w:val="00077A34"/>
    <w:rsid w:val="0008640C"/>
    <w:rsid w:val="00086C14"/>
    <w:rsid w:val="00086EB8"/>
    <w:rsid w:val="00094BB0"/>
    <w:rsid w:val="000963B0"/>
    <w:rsid w:val="000A3D46"/>
    <w:rsid w:val="000A50C9"/>
    <w:rsid w:val="000B5467"/>
    <w:rsid w:val="000C184E"/>
    <w:rsid w:val="000C1AA7"/>
    <w:rsid w:val="000C7771"/>
    <w:rsid w:val="000D74D0"/>
    <w:rsid w:val="000E4562"/>
    <w:rsid w:val="000E7E7F"/>
    <w:rsid w:val="000F2079"/>
    <w:rsid w:val="000F2A10"/>
    <w:rsid w:val="000F4E90"/>
    <w:rsid w:val="00103767"/>
    <w:rsid w:val="0010708F"/>
    <w:rsid w:val="001073C1"/>
    <w:rsid w:val="001215BC"/>
    <w:rsid w:val="00126C81"/>
    <w:rsid w:val="001372CD"/>
    <w:rsid w:val="00151FE9"/>
    <w:rsid w:val="00153816"/>
    <w:rsid w:val="00181E50"/>
    <w:rsid w:val="00185199"/>
    <w:rsid w:val="001A3CC1"/>
    <w:rsid w:val="001A6E4F"/>
    <w:rsid w:val="001B2703"/>
    <w:rsid w:val="001C2D9F"/>
    <w:rsid w:val="001D5363"/>
    <w:rsid w:val="0020094D"/>
    <w:rsid w:val="00202340"/>
    <w:rsid w:val="00205FAC"/>
    <w:rsid w:val="00207484"/>
    <w:rsid w:val="00210869"/>
    <w:rsid w:val="00210A9C"/>
    <w:rsid w:val="00210DAA"/>
    <w:rsid w:val="00214069"/>
    <w:rsid w:val="00220918"/>
    <w:rsid w:val="00224BC0"/>
    <w:rsid w:val="00231820"/>
    <w:rsid w:val="00232300"/>
    <w:rsid w:val="00237374"/>
    <w:rsid w:val="00240935"/>
    <w:rsid w:val="00257DC2"/>
    <w:rsid w:val="00277CCD"/>
    <w:rsid w:val="00282D8F"/>
    <w:rsid w:val="00287AD3"/>
    <w:rsid w:val="002A025D"/>
    <w:rsid w:val="002A7D5C"/>
    <w:rsid w:val="002B78D1"/>
    <w:rsid w:val="002D38C4"/>
    <w:rsid w:val="002F1051"/>
    <w:rsid w:val="002F1775"/>
    <w:rsid w:val="002F4BF7"/>
    <w:rsid w:val="00303062"/>
    <w:rsid w:val="003045EF"/>
    <w:rsid w:val="00316F3F"/>
    <w:rsid w:val="00323DB8"/>
    <w:rsid w:val="00330E8F"/>
    <w:rsid w:val="003321D8"/>
    <w:rsid w:val="0033730D"/>
    <w:rsid w:val="0034089A"/>
    <w:rsid w:val="003469D1"/>
    <w:rsid w:val="00351247"/>
    <w:rsid w:val="003601C3"/>
    <w:rsid w:val="0036044F"/>
    <w:rsid w:val="0036248D"/>
    <w:rsid w:val="003745D7"/>
    <w:rsid w:val="00395CBE"/>
    <w:rsid w:val="003A07D6"/>
    <w:rsid w:val="003A25C4"/>
    <w:rsid w:val="003A26BC"/>
    <w:rsid w:val="003A301B"/>
    <w:rsid w:val="003B1104"/>
    <w:rsid w:val="003B426E"/>
    <w:rsid w:val="003B5916"/>
    <w:rsid w:val="003C5368"/>
    <w:rsid w:val="003E69D9"/>
    <w:rsid w:val="003F106B"/>
    <w:rsid w:val="003F1C6D"/>
    <w:rsid w:val="003F2452"/>
    <w:rsid w:val="00401B3A"/>
    <w:rsid w:val="00406D1B"/>
    <w:rsid w:val="00411EA9"/>
    <w:rsid w:val="004213AC"/>
    <w:rsid w:val="00423DF0"/>
    <w:rsid w:val="00425CD1"/>
    <w:rsid w:val="00434971"/>
    <w:rsid w:val="0044538A"/>
    <w:rsid w:val="00457C65"/>
    <w:rsid w:val="00471873"/>
    <w:rsid w:val="0047190E"/>
    <w:rsid w:val="0047256C"/>
    <w:rsid w:val="00474FD3"/>
    <w:rsid w:val="0048560A"/>
    <w:rsid w:val="00493744"/>
    <w:rsid w:val="00494E07"/>
    <w:rsid w:val="00495C68"/>
    <w:rsid w:val="00496701"/>
    <w:rsid w:val="004A7A38"/>
    <w:rsid w:val="004B26BF"/>
    <w:rsid w:val="004B5BFF"/>
    <w:rsid w:val="004C157F"/>
    <w:rsid w:val="004C20EA"/>
    <w:rsid w:val="004C2B6C"/>
    <w:rsid w:val="004C5C83"/>
    <w:rsid w:val="004D1F9D"/>
    <w:rsid w:val="004D566D"/>
    <w:rsid w:val="004E6767"/>
    <w:rsid w:val="004F146E"/>
    <w:rsid w:val="004F2EEC"/>
    <w:rsid w:val="00520256"/>
    <w:rsid w:val="0052053C"/>
    <w:rsid w:val="005208BA"/>
    <w:rsid w:val="005279C4"/>
    <w:rsid w:val="005322EA"/>
    <w:rsid w:val="00536FB6"/>
    <w:rsid w:val="00542312"/>
    <w:rsid w:val="00542F1F"/>
    <w:rsid w:val="0054491B"/>
    <w:rsid w:val="005561E3"/>
    <w:rsid w:val="005563A0"/>
    <w:rsid w:val="00560B25"/>
    <w:rsid w:val="00567DA8"/>
    <w:rsid w:val="00573A8A"/>
    <w:rsid w:val="00574314"/>
    <w:rsid w:val="00577642"/>
    <w:rsid w:val="005804EA"/>
    <w:rsid w:val="0058603F"/>
    <w:rsid w:val="00596719"/>
    <w:rsid w:val="005A1DF9"/>
    <w:rsid w:val="005A58F7"/>
    <w:rsid w:val="005A5F78"/>
    <w:rsid w:val="005B0911"/>
    <w:rsid w:val="005B4770"/>
    <w:rsid w:val="005C38DF"/>
    <w:rsid w:val="005C7043"/>
    <w:rsid w:val="005D0A30"/>
    <w:rsid w:val="005D3650"/>
    <w:rsid w:val="005E067C"/>
    <w:rsid w:val="005E2123"/>
    <w:rsid w:val="005E3F6E"/>
    <w:rsid w:val="005F4C0B"/>
    <w:rsid w:val="00611043"/>
    <w:rsid w:val="006134B3"/>
    <w:rsid w:val="0061533F"/>
    <w:rsid w:val="00615377"/>
    <w:rsid w:val="006344F6"/>
    <w:rsid w:val="00653D2D"/>
    <w:rsid w:val="0065467F"/>
    <w:rsid w:val="00664F09"/>
    <w:rsid w:val="00673D6C"/>
    <w:rsid w:val="0068128B"/>
    <w:rsid w:val="00683E78"/>
    <w:rsid w:val="006970EC"/>
    <w:rsid w:val="006A01B9"/>
    <w:rsid w:val="006A03CF"/>
    <w:rsid w:val="006A3EBD"/>
    <w:rsid w:val="006C780A"/>
    <w:rsid w:val="006D02FB"/>
    <w:rsid w:val="006E0488"/>
    <w:rsid w:val="006E4A74"/>
    <w:rsid w:val="006F29EF"/>
    <w:rsid w:val="006F73AB"/>
    <w:rsid w:val="007004F5"/>
    <w:rsid w:val="0071176A"/>
    <w:rsid w:val="0071477E"/>
    <w:rsid w:val="00720218"/>
    <w:rsid w:val="007270C4"/>
    <w:rsid w:val="00727821"/>
    <w:rsid w:val="00732B25"/>
    <w:rsid w:val="007439FD"/>
    <w:rsid w:val="0074529C"/>
    <w:rsid w:val="007469C4"/>
    <w:rsid w:val="007508D0"/>
    <w:rsid w:val="007665B0"/>
    <w:rsid w:val="00770DF8"/>
    <w:rsid w:val="00772166"/>
    <w:rsid w:val="00773144"/>
    <w:rsid w:val="00780374"/>
    <w:rsid w:val="007920B1"/>
    <w:rsid w:val="00796480"/>
    <w:rsid w:val="007A349B"/>
    <w:rsid w:val="007A59B4"/>
    <w:rsid w:val="007A7EF7"/>
    <w:rsid w:val="007B436F"/>
    <w:rsid w:val="007C7DD2"/>
    <w:rsid w:val="007D6324"/>
    <w:rsid w:val="007E5599"/>
    <w:rsid w:val="007E6A2E"/>
    <w:rsid w:val="007F1E5D"/>
    <w:rsid w:val="007F2F21"/>
    <w:rsid w:val="00812F50"/>
    <w:rsid w:val="0081470D"/>
    <w:rsid w:val="00816131"/>
    <w:rsid w:val="00821733"/>
    <w:rsid w:val="00831B1B"/>
    <w:rsid w:val="00831BBE"/>
    <w:rsid w:val="00835450"/>
    <w:rsid w:val="008431B8"/>
    <w:rsid w:val="00854BED"/>
    <w:rsid w:val="008579F9"/>
    <w:rsid w:val="00870AD5"/>
    <w:rsid w:val="0087544B"/>
    <w:rsid w:val="0087604B"/>
    <w:rsid w:val="00880B2A"/>
    <w:rsid w:val="00882300"/>
    <w:rsid w:val="00882518"/>
    <w:rsid w:val="0088791A"/>
    <w:rsid w:val="00896D06"/>
    <w:rsid w:val="00897C55"/>
    <w:rsid w:val="008A09E0"/>
    <w:rsid w:val="008B678E"/>
    <w:rsid w:val="008C35EC"/>
    <w:rsid w:val="008C5ED5"/>
    <w:rsid w:val="008C6E90"/>
    <w:rsid w:val="008D1F30"/>
    <w:rsid w:val="008D3531"/>
    <w:rsid w:val="008D632C"/>
    <w:rsid w:val="008F73F4"/>
    <w:rsid w:val="00904626"/>
    <w:rsid w:val="009110EF"/>
    <w:rsid w:val="0091406D"/>
    <w:rsid w:val="00915510"/>
    <w:rsid w:val="009335DD"/>
    <w:rsid w:val="00936483"/>
    <w:rsid w:val="00943CD2"/>
    <w:rsid w:val="009515CC"/>
    <w:rsid w:val="00961332"/>
    <w:rsid w:val="00962A76"/>
    <w:rsid w:val="00963952"/>
    <w:rsid w:val="00983E55"/>
    <w:rsid w:val="00985059"/>
    <w:rsid w:val="009A18D2"/>
    <w:rsid w:val="009A6438"/>
    <w:rsid w:val="009A7517"/>
    <w:rsid w:val="009B5BBA"/>
    <w:rsid w:val="009B70B5"/>
    <w:rsid w:val="009C1149"/>
    <w:rsid w:val="009E085C"/>
    <w:rsid w:val="009E3C09"/>
    <w:rsid w:val="00A00F22"/>
    <w:rsid w:val="00A17134"/>
    <w:rsid w:val="00A21BD2"/>
    <w:rsid w:val="00A25743"/>
    <w:rsid w:val="00A30962"/>
    <w:rsid w:val="00A336A5"/>
    <w:rsid w:val="00A3505D"/>
    <w:rsid w:val="00A375AE"/>
    <w:rsid w:val="00A4227A"/>
    <w:rsid w:val="00A42BEE"/>
    <w:rsid w:val="00A462DB"/>
    <w:rsid w:val="00A5195C"/>
    <w:rsid w:val="00A54624"/>
    <w:rsid w:val="00A554A8"/>
    <w:rsid w:val="00A609B6"/>
    <w:rsid w:val="00A65908"/>
    <w:rsid w:val="00A67056"/>
    <w:rsid w:val="00A67E89"/>
    <w:rsid w:val="00A84DA0"/>
    <w:rsid w:val="00A87D72"/>
    <w:rsid w:val="00A903E7"/>
    <w:rsid w:val="00A92BCA"/>
    <w:rsid w:val="00AA244D"/>
    <w:rsid w:val="00AA6446"/>
    <w:rsid w:val="00AB211D"/>
    <w:rsid w:val="00AB7C1D"/>
    <w:rsid w:val="00AD1873"/>
    <w:rsid w:val="00AF05D1"/>
    <w:rsid w:val="00B12640"/>
    <w:rsid w:val="00B20F3A"/>
    <w:rsid w:val="00B37038"/>
    <w:rsid w:val="00B475A1"/>
    <w:rsid w:val="00B577AD"/>
    <w:rsid w:val="00B623EE"/>
    <w:rsid w:val="00B735D7"/>
    <w:rsid w:val="00B8021D"/>
    <w:rsid w:val="00B87151"/>
    <w:rsid w:val="00B92F21"/>
    <w:rsid w:val="00B94E6C"/>
    <w:rsid w:val="00BC17E1"/>
    <w:rsid w:val="00BC1A07"/>
    <w:rsid w:val="00BC1EF4"/>
    <w:rsid w:val="00BC4EF8"/>
    <w:rsid w:val="00BC6CD5"/>
    <w:rsid w:val="00BD07B7"/>
    <w:rsid w:val="00BD3225"/>
    <w:rsid w:val="00BE19E1"/>
    <w:rsid w:val="00BE4034"/>
    <w:rsid w:val="00BE4D6F"/>
    <w:rsid w:val="00BE5983"/>
    <w:rsid w:val="00BE5B24"/>
    <w:rsid w:val="00BF4D71"/>
    <w:rsid w:val="00BF6C13"/>
    <w:rsid w:val="00C02E3B"/>
    <w:rsid w:val="00C03C50"/>
    <w:rsid w:val="00C04DB6"/>
    <w:rsid w:val="00C055C1"/>
    <w:rsid w:val="00C06077"/>
    <w:rsid w:val="00C126B2"/>
    <w:rsid w:val="00C16CFD"/>
    <w:rsid w:val="00C257C2"/>
    <w:rsid w:val="00C25C80"/>
    <w:rsid w:val="00C3412B"/>
    <w:rsid w:val="00C43EEF"/>
    <w:rsid w:val="00C50CBB"/>
    <w:rsid w:val="00C51C85"/>
    <w:rsid w:val="00C5353F"/>
    <w:rsid w:val="00C65478"/>
    <w:rsid w:val="00C702FE"/>
    <w:rsid w:val="00C70302"/>
    <w:rsid w:val="00C727B9"/>
    <w:rsid w:val="00C77D83"/>
    <w:rsid w:val="00C802B3"/>
    <w:rsid w:val="00C82234"/>
    <w:rsid w:val="00C82699"/>
    <w:rsid w:val="00C83D97"/>
    <w:rsid w:val="00C8741C"/>
    <w:rsid w:val="00CA1FBB"/>
    <w:rsid w:val="00CB1605"/>
    <w:rsid w:val="00CB2934"/>
    <w:rsid w:val="00CC59A1"/>
    <w:rsid w:val="00CC73EE"/>
    <w:rsid w:val="00CD17A9"/>
    <w:rsid w:val="00CD45FA"/>
    <w:rsid w:val="00CE0CF7"/>
    <w:rsid w:val="00CE27B1"/>
    <w:rsid w:val="00CE38CF"/>
    <w:rsid w:val="00CF49F0"/>
    <w:rsid w:val="00CF69D2"/>
    <w:rsid w:val="00CF723C"/>
    <w:rsid w:val="00D138E4"/>
    <w:rsid w:val="00D27831"/>
    <w:rsid w:val="00D31773"/>
    <w:rsid w:val="00D41966"/>
    <w:rsid w:val="00D428B5"/>
    <w:rsid w:val="00D42DAE"/>
    <w:rsid w:val="00D67FFA"/>
    <w:rsid w:val="00D72549"/>
    <w:rsid w:val="00D72986"/>
    <w:rsid w:val="00D80D38"/>
    <w:rsid w:val="00D86818"/>
    <w:rsid w:val="00D90CF0"/>
    <w:rsid w:val="00D95AF7"/>
    <w:rsid w:val="00DA1149"/>
    <w:rsid w:val="00DA154F"/>
    <w:rsid w:val="00DA501E"/>
    <w:rsid w:val="00DB73D1"/>
    <w:rsid w:val="00DB7B3A"/>
    <w:rsid w:val="00DC04CD"/>
    <w:rsid w:val="00DC3292"/>
    <w:rsid w:val="00DD657B"/>
    <w:rsid w:val="00DE33A1"/>
    <w:rsid w:val="00DF529E"/>
    <w:rsid w:val="00DF58EE"/>
    <w:rsid w:val="00E03037"/>
    <w:rsid w:val="00E12A2B"/>
    <w:rsid w:val="00E14865"/>
    <w:rsid w:val="00E172F3"/>
    <w:rsid w:val="00E25B69"/>
    <w:rsid w:val="00E3322D"/>
    <w:rsid w:val="00E36FB2"/>
    <w:rsid w:val="00E47F98"/>
    <w:rsid w:val="00E508C0"/>
    <w:rsid w:val="00E51752"/>
    <w:rsid w:val="00E62A49"/>
    <w:rsid w:val="00E633C8"/>
    <w:rsid w:val="00E6574F"/>
    <w:rsid w:val="00E67CE4"/>
    <w:rsid w:val="00E75EA9"/>
    <w:rsid w:val="00E77B55"/>
    <w:rsid w:val="00E85F47"/>
    <w:rsid w:val="00E97C92"/>
    <w:rsid w:val="00EB4EFA"/>
    <w:rsid w:val="00EB647A"/>
    <w:rsid w:val="00EB77FE"/>
    <w:rsid w:val="00ED0D7A"/>
    <w:rsid w:val="00ED189A"/>
    <w:rsid w:val="00ED2A69"/>
    <w:rsid w:val="00ED2AFB"/>
    <w:rsid w:val="00EE1555"/>
    <w:rsid w:val="00EE4A92"/>
    <w:rsid w:val="00EE6E2A"/>
    <w:rsid w:val="00EF0385"/>
    <w:rsid w:val="00EF16C1"/>
    <w:rsid w:val="00EF2ADB"/>
    <w:rsid w:val="00F01B61"/>
    <w:rsid w:val="00F04033"/>
    <w:rsid w:val="00F05F3C"/>
    <w:rsid w:val="00F117B5"/>
    <w:rsid w:val="00F13D37"/>
    <w:rsid w:val="00F40BEA"/>
    <w:rsid w:val="00F5300C"/>
    <w:rsid w:val="00F6084D"/>
    <w:rsid w:val="00F61F5F"/>
    <w:rsid w:val="00F7404A"/>
    <w:rsid w:val="00F74733"/>
    <w:rsid w:val="00F84796"/>
    <w:rsid w:val="00F8579B"/>
    <w:rsid w:val="00FA11DA"/>
    <w:rsid w:val="00FA7E2D"/>
    <w:rsid w:val="00FB2F8C"/>
    <w:rsid w:val="00FB575D"/>
    <w:rsid w:val="00FF1171"/>
    <w:rsid w:val="00FF1FC0"/>
    <w:rsid w:val="04C84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o-RO" w:eastAsia="en-US" w:bidi="ar-SA"/>
    </w:rPr>
  </w:style>
  <w:style w:type="paragraph" w:styleId="2">
    <w:name w:val="heading 1"/>
    <w:basedOn w:val="1"/>
    <w:next w:val="1"/>
    <w:link w:val="25"/>
    <w:qFormat/>
    <w:uiPriority w:val="0"/>
    <w:pPr>
      <w:keepNext/>
      <w:numPr>
        <w:ilvl w:val="0"/>
        <w:numId w:val="1"/>
      </w:numPr>
      <w:shd w:val="clear" w:color="auto" w:fill="D9D9D9"/>
      <w:spacing w:before="240" w:after="960" w:line="240" w:lineRule="auto"/>
      <w:outlineLvl w:val="0"/>
    </w:pPr>
    <w:rPr>
      <w:rFonts w:ascii="Trebuchet MS" w:hAnsi="Trebuchet MS" w:eastAsia="Times New Roman" w:cs="Arial"/>
      <w:b/>
      <w:bCs/>
      <w:kern w:val="32"/>
      <w:sz w:val="28"/>
      <w:szCs w:val="32"/>
    </w:rPr>
  </w:style>
  <w:style w:type="paragraph" w:styleId="3">
    <w:name w:val="heading 2"/>
    <w:basedOn w:val="1"/>
    <w:next w:val="1"/>
    <w:link w:val="26"/>
    <w:unhideWhenUsed/>
    <w:qFormat/>
    <w:uiPriority w:val="0"/>
    <w:pPr>
      <w:keepNext/>
      <w:spacing w:before="240" w:after="60" w:line="240" w:lineRule="auto"/>
      <w:ind w:left="576" w:hanging="576"/>
      <w:outlineLvl w:val="1"/>
    </w:pPr>
    <w:rPr>
      <w:rFonts w:ascii="Trebuchet MS" w:hAnsi="Trebuchet MS" w:eastAsia="Times New Roman" w:cs="Arial"/>
      <w:b/>
      <w:bCs/>
      <w:sz w:val="24"/>
      <w:szCs w:val="28"/>
    </w:rPr>
  </w:style>
  <w:style w:type="paragraph" w:styleId="4">
    <w:name w:val="heading 3"/>
    <w:basedOn w:val="1"/>
    <w:next w:val="1"/>
    <w:link w:val="27"/>
    <w:unhideWhenUsed/>
    <w:qFormat/>
    <w:uiPriority w:val="0"/>
    <w:pPr>
      <w:keepNext/>
      <w:numPr>
        <w:ilvl w:val="2"/>
        <w:numId w:val="1"/>
      </w:numPr>
      <w:spacing w:before="240" w:after="60" w:line="240" w:lineRule="auto"/>
      <w:outlineLvl w:val="2"/>
    </w:pPr>
    <w:rPr>
      <w:rFonts w:ascii="Trebuchet MS" w:hAnsi="Trebuchet MS" w:eastAsia="Times New Roman" w:cs="Arial"/>
      <w:b/>
      <w:bCs/>
      <w:sz w:val="20"/>
      <w:szCs w:val="26"/>
    </w:rPr>
  </w:style>
  <w:style w:type="paragraph" w:styleId="5">
    <w:name w:val="heading 4"/>
    <w:basedOn w:val="1"/>
    <w:next w:val="1"/>
    <w:link w:val="28"/>
    <w:semiHidden/>
    <w:unhideWhenUsed/>
    <w:qFormat/>
    <w:uiPriority w:val="0"/>
    <w:pPr>
      <w:keepNext/>
      <w:numPr>
        <w:ilvl w:val="3"/>
        <w:numId w:val="1"/>
      </w:numPr>
      <w:spacing w:before="240" w:after="60" w:line="240" w:lineRule="auto"/>
      <w:outlineLvl w:val="3"/>
    </w:pPr>
    <w:rPr>
      <w:rFonts w:ascii="Trebuchet MS" w:hAnsi="Trebuchet MS" w:eastAsia="Times New Roman" w:cs="Arial"/>
      <w:b/>
      <w:bCs/>
      <w:sz w:val="20"/>
      <w:szCs w:val="28"/>
    </w:rPr>
  </w:style>
  <w:style w:type="paragraph" w:styleId="6">
    <w:name w:val="heading 5"/>
    <w:basedOn w:val="1"/>
    <w:next w:val="1"/>
    <w:link w:val="29"/>
    <w:semiHidden/>
    <w:unhideWhenUsed/>
    <w:qFormat/>
    <w:uiPriority w:val="0"/>
    <w:pPr>
      <w:keepNext/>
      <w:numPr>
        <w:ilvl w:val="4"/>
        <w:numId w:val="1"/>
      </w:numPr>
      <w:spacing w:after="0" w:line="240" w:lineRule="auto"/>
      <w:jc w:val="right"/>
      <w:outlineLvl w:val="4"/>
    </w:pPr>
    <w:rPr>
      <w:rFonts w:ascii="Trebuchet MS" w:hAnsi="Trebuchet MS" w:eastAsia="Times New Roman" w:cs="Times New Roman"/>
      <w:b/>
      <w:bCs/>
      <w:sz w:val="20"/>
      <w:szCs w:val="24"/>
    </w:rPr>
  </w:style>
  <w:style w:type="paragraph" w:styleId="7">
    <w:name w:val="heading 6"/>
    <w:basedOn w:val="1"/>
    <w:next w:val="1"/>
    <w:link w:val="30"/>
    <w:semiHidden/>
    <w:unhideWhenUsed/>
    <w:qFormat/>
    <w:uiPriority w:val="0"/>
    <w:pPr>
      <w:keepNext/>
      <w:numPr>
        <w:ilvl w:val="5"/>
        <w:numId w:val="1"/>
      </w:numPr>
      <w:spacing w:before="120" w:after="120" w:line="240" w:lineRule="auto"/>
      <w:jc w:val="right"/>
      <w:outlineLvl w:val="5"/>
    </w:pPr>
    <w:rPr>
      <w:rFonts w:ascii="Trebuchet MS" w:hAnsi="Trebuchet MS" w:eastAsia="Times New Roman" w:cs="Arial"/>
      <w:b/>
      <w:caps/>
      <w:color w:val="003366"/>
      <w:spacing w:val="-22"/>
      <w:sz w:val="36"/>
      <w:szCs w:val="24"/>
    </w:rPr>
  </w:style>
  <w:style w:type="paragraph" w:styleId="8">
    <w:name w:val="heading 7"/>
    <w:basedOn w:val="1"/>
    <w:next w:val="1"/>
    <w:link w:val="31"/>
    <w:semiHidden/>
    <w:unhideWhenUsed/>
    <w:qFormat/>
    <w:uiPriority w:val="99"/>
    <w:pPr>
      <w:keepNext/>
      <w:numPr>
        <w:ilvl w:val="6"/>
        <w:numId w:val="1"/>
      </w:numPr>
      <w:spacing w:before="120" w:after="120" w:line="240" w:lineRule="auto"/>
      <w:jc w:val="center"/>
      <w:outlineLvl w:val="6"/>
    </w:pPr>
    <w:rPr>
      <w:rFonts w:ascii="Trebuchet MS" w:hAnsi="Trebuchet MS" w:eastAsia="Times New Roman" w:cs="Times New Roman"/>
      <w:sz w:val="24"/>
      <w:szCs w:val="24"/>
    </w:rPr>
  </w:style>
  <w:style w:type="paragraph" w:styleId="9">
    <w:name w:val="heading 8"/>
    <w:basedOn w:val="1"/>
    <w:next w:val="1"/>
    <w:link w:val="32"/>
    <w:semiHidden/>
    <w:unhideWhenUsed/>
    <w:qFormat/>
    <w:uiPriority w:val="99"/>
    <w:pPr>
      <w:keepNext/>
      <w:numPr>
        <w:ilvl w:val="7"/>
        <w:numId w:val="1"/>
      </w:numPr>
      <w:spacing w:after="0" w:line="240" w:lineRule="auto"/>
      <w:jc w:val="right"/>
      <w:outlineLvl w:val="7"/>
    </w:pPr>
    <w:rPr>
      <w:rFonts w:ascii="Trebuchet MS" w:hAnsi="Trebuchet MS" w:eastAsia="Times New Roman" w:cs="Times New Roman"/>
      <w:b/>
      <w:caps/>
      <w:sz w:val="32"/>
      <w:szCs w:val="24"/>
    </w:rPr>
  </w:style>
  <w:style w:type="paragraph" w:styleId="10">
    <w:name w:val="heading 9"/>
    <w:basedOn w:val="1"/>
    <w:next w:val="1"/>
    <w:link w:val="33"/>
    <w:semiHidden/>
    <w:unhideWhenUsed/>
    <w:qFormat/>
    <w:uiPriority w:val="99"/>
    <w:pPr>
      <w:keepNext/>
      <w:numPr>
        <w:ilvl w:val="8"/>
        <w:numId w:val="1"/>
      </w:numPr>
      <w:spacing w:before="40" w:after="40" w:line="240" w:lineRule="auto"/>
      <w:jc w:val="center"/>
      <w:outlineLvl w:val="8"/>
    </w:pPr>
    <w:rPr>
      <w:rFonts w:ascii="Trebuchet MS" w:hAnsi="Trebuchet MS" w:eastAsia="Times New Roman" w:cs="Times New Roman"/>
      <w:b/>
      <w:bCs/>
      <w:sz w:val="20"/>
      <w:szCs w:val="24"/>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6"/>
    <w:semiHidden/>
    <w:unhideWhenUsed/>
    <w:qFormat/>
    <w:uiPriority w:val="99"/>
    <w:pPr>
      <w:spacing w:after="0" w:line="240" w:lineRule="auto"/>
    </w:pPr>
    <w:rPr>
      <w:rFonts w:ascii="Segoe UI" w:hAnsi="Segoe UI" w:cs="Segoe UI"/>
      <w:sz w:val="18"/>
      <w:szCs w:val="18"/>
    </w:rPr>
  </w:style>
  <w:style w:type="character" w:styleId="14">
    <w:name w:val="annotation reference"/>
    <w:basedOn w:val="11"/>
    <w:semiHidden/>
    <w:unhideWhenUsed/>
    <w:qFormat/>
    <w:uiPriority w:val="99"/>
    <w:rPr>
      <w:sz w:val="16"/>
      <w:szCs w:val="16"/>
    </w:rPr>
  </w:style>
  <w:style w:type="paragraph" w:styleId="15">
    <w:name w:val="annotation text"/>
    <w:basedOn w:val="1"/>
    <w:link w:val="34"/>
    <w:unhideWhenUsed/>
    <w:qFormat/>
    <w:uiPriority w:val="99"/>
    <w:pPr>
      <w:spacing w:line="240" w:lineRule="auto"/>
    </w:pPr>
    <w:rPr>
      <w:sz w:val="20"/>
      <w:szCs w:val="20"/>
    </w:rPr>
  </w:style>
  <w:style w:type="paragraph" w:styleId="16">
    <w:name w:val="annotation subject"/>
    <w:basedOn w:val="15"/>
    <w:next w:val="15"/>
    <w:link w:val="35"/>
    <w:semiHidden/>
    <w:unhideWhenUsed/>
    <w:qFormat/>
    <w:uiPriority w:val="99"/>
    <w:rPr>
      <w:b/>
      <w:bCs/>
    </w:rPr>
  </w:style>
  <w:style w:type="paragraph" w:styleId="17">
    <w:name w:val="footer"/>
    <w:basedOn w:val="1"/>
    <w:link w:val="54"/>
    <w:unhideWhenUsed/>
    <w:qFormat/>
    <w:uiPriority w:val="99"/>
    <w:pPr>
      <w:tabs>
        <w:tab w:val="center" w:pos="4513"/>
        <w:tab w:val="right" w:pos="9026"/>
      </w:tabs>
      <w:spacing w:after="0" w:line="240" w:lineRule="auto"/>
    </w:pPr>
  </w:style>
  <w:style w:type="character" w:styleId="18">
    <w:name w:val="footnote reference"/>
    <w:qFormat/>
    <w:uiPriority w:val="0"/>
    <w:rPr>
      <w:vertAlign w:val="superscript"/>
    </w:rPr>
  </w:style>
  <w:style w:type="paragraph" w:styleId="19">
    <w:name w:val="footnote text"/>
    <w:basedOn w:val="1"/>
    <w:link w:val="48"/>
    <w:uiPriority w:val="0"/>
    <w:pPr>
      <w:widowControl w:val="0"/>
      <w:suppressAutoHyphens/>
      <w:spacing w:after="0" w:line="240" w:lineRule="auto"/>
    </w:pPr>
    <w:rPr>
      <w:rFonts w:ascii="Calibri" w:hAnsi="Calibri" w:eastAsia="Times New Roman" w:cs="Times New Roman"/>
      <w:sz w:val="20"/>
      <w:szCs w:val="20"/>
      <w:lang w:eastAsia="ro-RO"/>
    </w:rPr>
  </w:style>
  <w:style w:type="paragraph" w:styleId="20">
    <w:name w:val="header"/>
    <w:basedOn w:val="1"/>
    <w:link w:val="53"/>
    <w:unhideWhenUsed/>
    <w:qFormat/>
    <w:uiPriority w:val="99"/>
    <w:pPr>
      <w:tabs>
        <w:tab w:val="center" w:pos="4513"/>
        <w:tab w:val="right" w:pos="9026"/>
      </w:tabs>
      <w:spacing w:after="0" w:line="240" w:lineRule="auto"/>
    </w:pPr>
  </w:style>
  <w:style w:type="character" w:styleId="21">
    <w:name w:val="Hyperlink"/>
    <w:basedOn w:val="11"/>
    <w:unhideWhenUsed/>
    <w:qFormat/>
    <w:uiPriority w:val="99"/>
    <w:rPr>
      <w:color w:val="0563C1" w:themeColor="hyperlink"/>
      <w:u w:val="single"/>
      <w14:textFill>
        <w14:solidFill>
          <w14:schemeClr w14:val="hlink"/>
        </w14:solidFill>
      </w14:textFill>
    </w:rPr>
  </w:style>
  <w:style w:type="table" w:styleId="22">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oc 1"/>
    <w:basedOn w:val="1"/>
    <w:next w:val="1"/>
    <w:unhideWhenUsed/>
    <w:qFormat/>
    <w:uiPriority w:val="39"/>
    <w:pPr>
      <w:tabs>
        <w:tab w:val="left" w:pos="440"/>
        <w:tab w:val="right" w:leader="dot" w:pos="9465"/>
      </w:tabs>
      <w:spacing w:after="100"/>
    </w:pPr>
  </w:style>
  <w:style w:type="paragraph" w:styleId="24">
    <w:name w:val="toc 2"/>
    <w:basedOn w:val="1"/>
    <w:next w:val="1"/>
    <w:unhideWhenUsed/>
    <w:qFormat/>
    <w:uiPriority w:val="39"/>
    <w:pPr>
      <w:tabs>
        <w:tab w:val="left" w:pos="880"/>
        <w:tab w:val="right" w:leader="dot" w:pos="9465"/>
      </w:tabs>
      <w:spacing w:after="40" w:line="240" w:lineRule="auto"/>
      <w:ind w:left="220"/>
    </w:pPr>
  </w:style>
  <w:style w:type="character" w:customStyle="1" w:styleId="25">
    <w:name w:val="Heading 1 Char"/>
    <w:basedOn w:val="11"/>
    <w:link w:val="2"/>
    <w:qFormat/>
    <w:uiPriority w:val="0"/>
    <w:rPr>
      <w:rFonts w:ascii="Trebuchet MS" w:hAnsi="Trebuchet MS" w:eastAsia="Times New Roman" w:cs="Arial"/>
      <w:b/>
      <w:bCs/>
      <w:kern w:val="32"/>
      <w:sz w:val="28"/>
      <w:szCs w:val="32"/>
      <w:shd w:val="clear" w:color="auto" w:fill="D9D9D9"/>
      <w:lang w:val="ro-RO"/>
    </w:rPr>
  </w:style>
  <w:style w:type="character" w:customStyle="1" w:styleId="26">
    <w:name w:val="Heading 2 Char"/>
    <w:basedOn w:val="11"/>
    <w:link w:val="3"/>
    <w:qFormat/>
    <w:uiPriority w:val="0"/>
    <w:rPr>
      <w:rFonts w:ascii="Trebuchet MS" w:hAnsi="Trebuchet MS" w:eastAsia="Times New Roman" w:cs="Arial"/>
      <w:b/>
      <w:bCs/>
      <w:sz w:val="24"/>
      <w:szCs w:val="28"/>
      <w:lang w:val="ro-RO"/>
    </w:rPr>
  </w:style>
  <w:style w:type="character" w:customStyle="1" w:styleId="27">
    <w:name w:val="Heading 3 Char"/>
    <w:basedOn w:val="11"/>
    <w:link w:val="4"/>
    <w:qFormat/>
    <w:uiPriority w:val="0"/>
    <w:rPr>
      <w:rFonts w:ascii="Trebuchet MS" w:hAnsi="Trebuchet MS" w:eastAsia="Times New Roman" w:cs="Arial"/>
      <w:b/>
      <w:bCs/>
      <w:sz w:val="20"/>
      <w:szCs w:val="26"/>
      <w:lang w:val="ro-RO"/>
    </w:rPr>
  </w:style>
  <w:style w:type="character" w:customStyle="1" w:styleId="28">
    <w:name w:val="Heading 4 Char"/>
    <w:basedOn w:val="11"/>
    <w:link w:val="5"/>
    <w:semiHidden/>
    <w:qFormat/>
    <w:uiPriority w:val="0"/>
    <w:rPr>
      <w:rFonts w:ascii="Trebuchet MS" w:hAnsi="Trebuchet MS" w:eastAsia="Times New Roman" w:cs="Arial"/>
      <w:b/>
      <w:bCs/>
      <w:sz w:val="20"/>
      <w:szCs w:val="28"/>
      <w:lang w:val="ro-RO"/>
    </w:rPr>
  </w:style>
  <w:style w:type="character" w:customStyle="1" w:styleId="29">
    <w:name w:val="Heading 5 Char"/>
    <w:basedOn w:val="11"/>
    <w:link w:val="6"/>
    <w:semiHidden/>
    <w:qFormat/>
    <w:uiPriority w:val="0"/>
    <w:rPr>
      <w:rFonts w:ascii="Trebuchet MS" w:hAnsi="Trebuchet MS" w:eastAsia="Times New Roman" w:cs="Times New Roman"/>
      <w:b/>
      <w:bCs/>
      <w:sz w:val="20"/>
      <w:szCs w:val="24"/>
      <w:lang w:val="ro-RO"/>
    </w:rPr>
  </w:style>
  <w:style w:type="character" w:customStyle="1" w:styleId="30">
    <w:name w:val="Heading 6 Char"/>
    <w:basedOn w:val="11"/>
    <w:link w:val="7"/>
    <w:semiHidden/>
    <w:qFormat/>
    <w:uiPriority w:val="0"/>
    <w:rPr>
      <w:rFonts w:ascii="Trebuchet MS" w:hAnsi="Trebuchet MS" w:eastAsia="Times New Roman" w:cs="Arial"/>
      <w:b/>
      <w:caps/>
      <w:color w:val="003366"/>
      <w:spacing w:val="-22"/>
      <w:sz w:val="36"/>
      <w:szCs w:val="24"/>
      <w:lang w:val="ro-RO"/>
    </w:rPr>
  </w:style>
  <w:style w:type="character" w:customStyle="1" w:styleId="31">
    <w:name w:val="Heading 7 Char"/>
    <w:basedOn w:val="11"/>
    <w:link w:val="8"/>
    <w:semiHidden/>
    <w:qFormat/>
    <w:uiPriority w:val="99"/>
    <w:rPr>
      <w:rFonts w:ascii="Trebuchet MS" w:hAnsi="Trebuchet MS" w:eastAsia="Times New Roman" w:cs="Times New Roman"/>
      <w:sz w:val="24"/>
      <w:szCs w:val="24"/>
      <w:lang w:val="ro-RO"/>
    </w:rPr>
  </w:style>
  <w:style w:type="character" w:customStyle="1" w:styleId="32">
    <w:name w:val="Heading 8 Char"/>
    <w:basedOn w:val="11"/>
    <w:link w:val="9"/>
    <w:semiHidden/>
    <w:qFormat/>
    <w:uiPriority w:val="99"/>
    <w:rPr>
      <w:rFonts w:ascii="Trebuchet MS" w:hAnsi="Trebuchet MS" w:eastAsia="Times New Roman" w:cs="Times New Roman"/>
      <w:b/>
      <w:caps/>
      <w:sz w:val="32"/>
      <w:szCs w:val="24"/>
      <w:lang w:val="ro-RO"/>
    </w:rPr>
  </w:style>
  <w:style w:type="character" w:customStyle="1" w:styleId="33">
    <w:name w:val="Heading 9 Char"/>
    <w:basedOn w:val="11"/>
    <w:link w:val="10"/>
    <w:semiHidden/>
    <w:qFormat/>
    <w:uiPriority w:val="99"/>
    <w:rPr>
      <w:rFonts w:ascii="Trebuchet MS" w:hAnsi="Trebuchet MS" w:eastAsia="Times New Roman" w:cs="Times New Roman"/>
      <w:b/>
      <w:bCs/>
      <w:sz w:val="20"/>
      <w:szCs w:val="24"/>
      <w:lang w:val="ro-RO"/>
    </w:rPr>
  </w:style>
  <w:style w:type="character" w:customStyle="1" w:styleId="34">
    <w:name w:val="Comment Text Char"/>
    <w:basedOn w:val="11"/>
    <w:link w:val="15"/>
    <w:qFormat/>
    <w:uiPriority w:val="99"/>
    <w:rPr>
      <w:sz w:val="20"/>
      <w:szCs w:val="20"/>
      <w:lang w:val="ro-RO"/>
    </w:rPr>
  </w:style>
  <w:style w:type="character" w:customStyle="1" w:styleId="35">
    <w:name w:val="Comment Subject Char"/>
    <w:basedOn w:val="34"/>
    <w:link w:val="16"/>
    <w:semiHidden/>
    <w:qFormat/>
    <w:uiPriority w:val="99"/>
    <w:rPr>
      <w:b/>
      <w:bCs/>
      <w:sz w:val="20"/>
      <w:szCs w:val="20"/>
      <w:lang w:val="ro-RO"/>
    </w:rPr>
  </w:style>
  <w:style w:type="character" w:customStyle="1" w:styleId="36">
    <w:name w:val="Balloon Text Char"/>
    <w:basedOn w:val="11"/>
    <w:link w:val="13"/>
    <w:semiHidden/>
    <w:qFormat/>
    <w:uiPriority w:val="99"/>
    <w:rPr>
      <w:rFonts w:ascii="Segoe UI" w:hAnsi="Segoe UI" w:cs="Segoe UI"/>
      <w:sz w:val="18"/>
      <w:szCs w:val="18"/>
      <w:lang w:val="ro-RO"/>
    </w:rPr>
  </w:style>
  <w:style w:type="paragraph" w:customStyle="1" w:styleId="37">
    <w:name w:val="ghid pnrr"/>
    <w:basedOn w:val="1"/>
    <w:next w:val="2"/>
    <w:link w:val="39"/>
    <w:qFormat/>
    <w:uiPriority w:val="0"/>
    <w:pPr>
      <w:jc w:val="both"/>
    </w:pPr>
    <w:rPr>
      <w:rFonts w:ascii="Trebuchet MS" w:hAnsi="Trebuchet MS"/>
      <w:b/>
      <w:sz w:val="24"/>
    </w:rPr>
  </w:style>
  <w:style w:type="paragraph" w:customStyle="1" w:styleId="38">
    <w:name w:val="titlu capitol"/>
    <w:basedOn w:val="2"/>
    <w:link w:val="41"/>
    <w:qFormat/>
    <w:uiPriority w:val="0"/>
    <w:pPr>
      <w:spacing w:after="240"/>
      <w:ind w:left="431" w:hanging="431"/>
    </w:pPr>
    <w:rPr>
      <w:sz w:val="22"/>
      <w:szCs w:val="22"/>
    </w:rPr>
  </w:style>
  <w:style w:type="character" w:customStyle="1" w:styleId="39">
    <w:name w:val="ghid pnrr Char"/>
    <w:basedOn w:val="11"/>
    <w:link w:val="37"/>
    <w:qFormat/>
    <w:uiPriority w:val="0"/>
    <w:rPr>
      <w:rFonts w:ascii="Trebuchet MS" w:hAnsi="Trebuchet MS"/>
      <w:b/>
      <w:sz w:val="24"/>
      <w:lang w:val="ro-RO"/>
    </w:rPr>
  </w:style>
  <w:style w:type="paragraph" w:customStyle="1" w:styleId="40">
    <w:name w:val="capitol"/>
    <w:basedOn w:val="38"/>
    <w:link w:val="43"/>
    <w:qFormat/>
    <w:uiPriority w:val="0"/>
  </w:style>
  <w:style w:type="character" w:customStyle="1" w:styleId="41">
    <w:name w:val="titlu capitol Char"/>
    <w:basedOn w:val="25"/>
    <w:link w:val="38"/>
    <w:uiPriority w:val="0"/>
    <w:rPr>
      <w:rFonts w:ascii="Trebuchet MS" w:hAnsi="Trebuchet MS" w:eastAsia="Times New Roman" w:cs="Arial"/>
      <w:kern w:val="32"/>
      <w:sz w:val="28"/>
      <w:szCs w:val="32"/>
      <w:shd w:val="clear" w:color="auto" w:fill="D9D9D9"/>
      <w:lang w:val="ro-RO"/>
    </w:rPr>
  </w:style>
  <w:style w:type="paragraph" w:customStyle="1" w:styleId="42">
    <w:name w:val="subcap"/>
    <w:basedOn w:val="1"/>
    <w:link w:val="45"/>
    <w:qFormat/>
    <w:uiPriority w:val="0"/>
    <w:pPr>
      <w:numPr>
        <w:ilvl w:val="1"/>
        <w:numId w:val="1"/>
      </w:numPr>
      <w:spacing w:before="120" w:after="120"/>
      <w:ind w:left="578" w:hanging="578"/>
      <w:jc w:val="both"/>
    </w:pPr>
    <w:rPr>
      <w:rFonts w:ascii="Trebuchet MS" w:hAnsi="Trebuchet MS"/>
      <w:b/>
    </w:rPr>
  </w:style>
  <w:style w:type="character" w:customStyle="1" w:styleId="43">
    <w:name w:val="capitol Char"/>
    <w:basedOn w:val="41"/>
    <w:link w:val="40"/>
    <w:uiPriority w:val="0"/>
    <w:rPr>
      <w:rFonts w:ascii="Trebuchet MS" w:hAnsi="Trebuchet MS" w:eastAsia="Times New Roman" w:cs="Arial"/>
      <w:kern w:val="32"/>
      <w:sz w:val="28"/>
      <w:szCs w:val="32"/>
      <w:shd w:val="clear" w:color="auto" w:fill="D9D9D9"/>
      <w:lang w:val="ro-RO"/>
    </w:rPr>
  </w:style>
  <w:style w:type="paragraph" w:customStyle="1" w:styleId="44">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o-RO" w:eastAsia="en-US" w:bidi="ar-SA"/>
    </w:rPr>
  </w:style>
  <w:style w:type="character" w:customStyle="1" w:styleId="45">
    <w:name w:val="subcap Char"/>
    <w:basedOn w:val="11"/>
    <w:link w:val="42"/>
    <w:qFormat/>
    <w:uiPriority w:val="0"/>
    <w:rPr>
      <w:rFonts w:ascii="Trebuchet MS" w:hAnsi="Trebuchet MS"/>
      <w:b/>
      <w:lang w:val="ro-RO"/>
    </w:rPr>
  </w:style>
  <w:style w:type="paragraph" w:styleId="46">
    <w:name w:val="List Paragraph"/>
    <w:basedOn w:val="1"/>
    <w:link w:val="47"/>
    <w:qFormat/>
    <w:uiPriority w:val="34"/>
    <w:pPr>
      <w:widowControl w:val="0"/>
      <w:suppressAutoHyphens/>
      <w:spacing w:after="0" w:line="240" w:lineRule="auto"/>
      <w:ind w:left="720"/>
    </w:pPr>
    <w:rPr>
      <w:rFonts w:ascii="Calibri" w:hAnsi="Calibri" w:eastAsia="Times New Roman" w:cs="Times New Roman"/>
      <w:szCs w:val="20"/>
      <w:lang w:eastAsia="ro-RO"/>
    </w:rPr>
  </w:style>
  <w:style w:type="character" w:customStyle="1" w:styleId="47">
    <w:name w:val="List Paragraph Char"/>
    <w:link w:val="46"/>
    <w:qFormat/>
    <w:locked/>
    <w:uiPriority w:val="34"/>
    <w:rPr>
      <w:rFonts w:ascii="Calibri" w:hAnsi="Calibri" w:eastAsia="Times New Roman" w:cs="Times New Roman"/>
      <w:szCs w:val="20"/>
      <w:lang w:eastAsia="ro-RO"/>
    </w:rPr>
  </w:style>
  <w:style w:type="character" w:customStyle="1" w:styleId="48">
    <w:name w:val="Footnote Text Char"/>
    <w:basedOn w:val="11"/>
    <w:link w:val="19"/>
    <w:qFormat/>
    <w:uiPriority w:val="0"/>
    <w:rPr>
      <w:rFonts w:ascii="Calibri" w:hAnsi="Calibri" w:eastAsia="Times New Roman" w:cs="Times New Roman"/>
      <w:sz w:val="20"/>
      <w:szCs w:val="20"/>
      <w:lang w:eastAsia="ro-RO"/>
    </w:rPr>
  </w:style>
  <w:style w:type="paragraph" w:customStyle="1" w:styleId="49">
    <w:name w:val="Revision"/>
    <w:hidden/>
    <w:semiHidden/>
    <w:qFormat/>
    <w:uiPriority w:val="99"/>
    <w:pPr>
      <w:spacing w:after="0" w:line="240" w:lineRule="auto"/>
    </w:pPr>
    <w:rPr>
      <w:rFonts w:asciiTheme="minorHAnsi" w:hAnsiTheme="minorHAnsi" w:eastAsiaTheme="minorHAnsi" w:cstheme="minorBidi"/>
      <w:sz w:val="22"/>
      <w:szCs w:val="22"/>
      <w:lang w:val="ro-RO" w:eastAsia="en-US" w:bidi="ar-SA"/>
    </w:rPr>
  </w:style>
  <w:style w:type="paragraph" w:customStyle="1" w:styleId="50">
    <w:name w:val="TOC Heading"/>
    <w:basedOn w:val="2"/>
    <w:next w:val="1"/>
    <w:unhideWhenUsed/>
    <w:qFormat/>
    <w:uiPriority w:val="39"/>
    <w:pPr>
      <w:keepLines/>
      <w:numPr>
        <w:numId w:val="0"/>
      </w:numPr>
      <w:shd w:val="clear" w:color="auto" w:fill="auto"/>
      <w:spacing w:after="0" w:line="259" w:lineRule="auto"/>
      <w:outlineLvl w:val="9"/>
    </w:pPr>
    <w:rPr>
      <w:rFonts w:asciiTheme="majorHAnsi" w:hAnsiTheme="majorHAnsi" w:eastAsiaTheme="majorEastAsia" w:cstheme="majorBidi"/>
      <w:b w:val="0"/>
      <w:bCs w:val="0"/>
      <w:color w:val="2E75B6" w:themeColor="accent1" w:themeShade="BF"/>
      <w:kern w:val="0"/>
      <w:sz w:val="32"/>
      <w:lang w:val="en-US"/>
    </w:rPr>
  </w:style>
  <w:style w:type="character" w:customStyle="1" w:styleId="51">
    <w:name w:val="Unresolved Mention1"/>
    <w:basedOn w:val="11"/>
    <w:semiHidden/>
    <w:unhideWhenUsed/>
    <w:uiPriority w:val="99"/>
    <w:rPr>
      <w:color w:val="605E5C"/>
      <w:shd w:val="clear" w:color="auto" w:fill="E1DFDD"/>
    </w:rPr>
  </w:style>
  <w:style w:type="paragraph" w:styleId="52">
    <w:name w:val="No Spacing"/>
    <w:qFormat/>
    <w:uiPriority w:val="1"/>
    <w:pPr>
      <w:spacing w:after="0" w:line="240" w:lineRule="auto"/>
    </w:pPr>
    <w:rPr>
      <w:rFonts w:asciiTheme="minorHAnsi" w:hAnsiTheme="minorHAnsi" w:eastAsiaTheme="minorHAnsi" w:cstheme="minorBidi"/>
      <w:sz w:val="22"/>
      <w:szCs w:val="22"/>
      <w:lang w:val="ro-RO" w:eastAsia="en-US" w:bidi="ar-SA"/>
    </w:rPr>
  </w:style>
  <w:style w:type="character" w:customStyle="1" w:styleId="53">
    <w:name w:val="Header Char"/>
    <w:basedOn w:val="11"/>
    <w:link w:val="20"/>
    <w:qFormat/>
    <w:uiPriority w:val="99"/>
    <w:rPr>
      <w:lang w:val="ro-RO"/>
    </w:rPr>
  </w:style>
  <w:style w:type="character" w:customStyle="1" w:styleId="54">
    <w:name w:val="Footer Char"/>
    <w:basedOn w:val="11"/>
    <w:link w:val="17"/>
    <w:qFormat/>
    <w:uiPriority w:val="99"/>
    <w:rPr>
      <w:lang w:val="ro-RO"/>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E4C01-DFFA-457F-BD5A-938A9189CFFF}">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691</Words>
  <Characters>3942</Characters>
  <Lines>32</Lines>
  <Paragraphs>9</Paragraphs>
  <TotalTime>0</TotalTime>
  <ScaleCrop>false</ScaleCrop>
  <LinksUpToDate>false</LinksUpToDate>
  <CharactersWithSpaces>4624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2023-04-27T15:01:00Z</dcterms:created>
  <dc:creator>DPSS</dc:creator>
  <cp:lastModifiedBy>Utilizator</cp:lastModifiedBy>
  <cp:lastPrinted>2023-02-21T14:38:00Z</cp:lastPrinted>
  <dcterms:modified xsi:type="dcterms:W3CDTF">2023-06-14T12:58:38Z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2057-11.2.0.11537</vt:lpwstr>
  </property>
  <property fmtid="{D5CDD505-2E9C-101B-9397-08002B2CF9AE}" pid="3" name="ICV">
    <vt:lpwstr>7FD147C85FE94746BF9E6DA830ABC281</vt:lpwstr>
  </property>
</Properties>
</file>