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rPr>
          <w:rFonts w:ascii="Trebuchet MS" w:hAnsi="Trebuchet MS"/>
          <w:iCs/>
        </w:rPr>
      </w:pPr>
      <w:bookmarkStart w:id="0" w:name="_GoBack"/>
      <w:bookmarkEnd w:id="0"/>
    </w:p>
    <w:p>
      <w:pPr>
        <w:spacing w:after="0" w:line="240" w:lineRule="auto"/>
        <w:jc w:val="both"/>
        <w:rPr>
          <w:rFonts w:ascii="Trebuchet MS" w:hAnsi="Trebuchet MS"/>
        </w:rPr>
      </w:pPr>
      <w:r>
        <w:rPr>
          <w:rFonts w:ascii="Trebuchet MS" w:hAnsi="Trebuchet MS"/>
        </w:rPr>
        <w:t xml:space="preserve">Planul Național de Redresare și Reziliență </w:t>
      </w:r>
    </w:p>
    <w:p>
      <w:pPr>
        <w:spacing w:after="0" w:line="240" w:lineRule="auto"/>
        <w:jc w:val="both"/>
        <w:rPr>
          <w:rFonts w:ascii="Trebuchet MS" w:hAnsi="Trebuchet MS"/>
        </w:rPr>
      </w:pPr>
      <w:r>
        <w:rPr>
          <w:rFonts w:ascii="Trebuchet MS" w:hAnsi="Trebuchet MS"/>
        </w:rPr>
        <w:t xml:space="preserve">Componenta C13 – REFORME SOCIALE </w:t>
      </w:r>
    </w:p>
    <w:p>
      <w:pPr>
        <w:spacing w:after="0" w:line="240" w:lineRule="auto"/>
        <w:jc w:val="both"/>
        <w:rPr>
          <w:rFonts w:ascii="Trebuchet MS" w:hAnsi="Trebuchet MS"/>
        </w:rPr>
      </w:pPr>
      <w:r>
        <w:rPr>
          <w:rFonts w:ascii="Trebuchet MS" w:hAnsi="Trebuchet MS"/>
        </w:rPr>
        <w:t>Investiția I4 crearea unei rețele de centre de zi de asistență și recuperare pentru persoane vârstnice</w:t>
      </w:r>
    </w:p>
    <w:p>
      <w:pPr>
        <w:spacing w:after="0" w:line="240" w:lineRule="auto"/>
        <w:jc w:val="both"/>
        <w:rPr>
          <w:rFonts w:ascii="Trebuchet MS" w:hAnsi="Trebuchet MS"/>
        </w:rPr>
      </w:pPr>
      <w:r>
        <w:rPr>
          <w:rFonts w:ascii="Trebuchet MS" w:hAnsi="Trebuchet MS"/>
        </w:rPr>
        <w:t xml:space="preserve">Titlu apel: PNRR/2023/C13/MMSS/I4. Centre de zi de asistență și recuperare pentru persoane vârstnice </w:t>
      </w:r>
    </w:p>
    <w:p>
      <w:pPr>
        <w:spacing w:after="0" w:line="360" w:lineRule="auto"/>
        <w:jc w:val="right"/>
        <w:rPr>
          <w:rFonts w:ascii="Trebuchet MS" w:hAnsi="Trebuchet MS"/>
        </w:rPr>
      </w:pPr>
      <w:r>
        <w:rPr>
          <w:rFonts w:ascii="Trebuchet MS" w:hAnsi="Trebuchet MS"/>
        </w:rPr>
        <w:t xml:space="preserve">Anexa 1 la Ghidul specific </w:t>
      </w:r>
    </w:p>
    <w:p>
      <w:pPr>
        <w:spacing w:after="0" w:line="360" w:lineRule="auto"/>
        <w:jc w:val="right"/>
        <w:rPr>
          <w:rFonts w:ascii="Trebuchet MS" w:hAnsi="Trebuchet MS"/>
        </w:rPr>
      </w:pPr>
      <w:r>
        <w:rPr>
          <w:rFonts w:ascii="Trebuchet MS" w:hAnsi="Trebuchet MS"/>
        </w:rPr>
        <w:t>Model D</w:t>
      </w:r>
    </w:p>
    <w:p>
      <w:pPr>
        <w:spacing w:after="0" w:line="360" w:lineRule="auto"/>
        <w:jc w:val="both"/>
        <w:rPr>
          <w:rFonts w:ascii="Trebuchet MS" w:hAnsi="Trebuchet MS"/>
        </w:rPr>
      </w:pPr>
    </w:p>
    <w:p>
      <w:pPr>
        <w:spacing w:after="0" w:line="360" w:lineRule="auto"/>
        <w:jc w:val="center"/>
        <w:rPr>
          <w:rFonts w:ascii="Trebuchet MS" w:hAnsi="Trebuchet MS"/>
          <w:b/>
        </w:rPr>
      </w:pPr>
      <w:r>
        <w:rPr>
          <w:rFonts w:ascii="Trebuchet MS" w:hAnsi="Trebuchet MS"/>
          <w:b/>
        </w:rPr>
        <w:t>Declaraţia de eligibilitate</w:t>
      </w:r>
    </w:p>
    <w:p>
      <w:pPr>
        <w:spacing w:after="0" w:line="360" w:lineRule="auto"/>
        <w:jc w:val="both"/>
        <w:rPr>
          <w:rFonts w:ascii="Trebuchet MS" w:hAnsi="Trebuchet MS"/>
        </w:rPr>
      </w:pPr>
    </w:p>
    <w:p>
      <w:pPr>
        <w:spacing w:after="0" w:line="360" w:lineRule="auto"/>
        <w:jc w:val="both"/>
        <w:rPr>
          <w:rFonts w:ascii="Trebuchet MS" w:hAnsi="Trebuchet MS"/>
          <w:i/>
        </w:rPr>
      </w:pPr>
      <w:r>
        <w:rPr>
          <w:rFonts w:ascii="Trebuchet MS" w:hAnsi="Trebuchet MS"/>
          <w:i/>
        </w:rPr>
        <w:t xml:space="preserve">Acest model se va completa de către reprezentantul legal al solicitantului. </w:t>
      </w:r>
    </w:p>
    <w:p>
      <w:pPr>
        <w:spacing w:after="0" w:line="360" w:lineRule="auto"/>
        <w:jc w:val="both"/>
        <w:rPr>
          <w:rFonts w:ascii="Trebuchet MS" w:hAnsi="Trebuchet MS"/>
        </w:rPr>
      </w:pPr>
      <w:r>
        <w:rPr>
          <w:rFonts w:ascii="Trebuchet MS" w:hAnsi="Trebuchet MS"/>
        </w:rPr>
        <w:t xml:space="preserve">Subsemnatul ….................................. , CNP.........................posesor al CI seria … nr. …, eliberată de ............, în calitate de reprezentant legal..................................... (funcţie) al .......................................(completaţi cu denumirea instituției solicitante), cunoscând că falsul în declaraţii este pedepsit de Codul Penal, </w:t>
      </w:r>
      <w:r>
        <w:rPr>
          <w:rFonts w:ascii="Trebuchet MS" w:hAnsi="Trebuchet MS"/>
          <w:b/>
        </w:rPr>
        <w:t>declar pe propria răspundere că</w:t>
      </w:r>
      <w:r>
        <w:rPr>
          <w:rFonts w:ascii="Trebuchet MS" w:hAnsi="Trebuchet MS"/>
        </w:rPr>
        <w:t>:</w:t>
      </w:r>
    </w:p>
    <w:p>
      <w:pPr>
        <w:spacing w:after="0" w:line="360" w:lineRule="auto"/>
        <w:jc w:val="both"/>
        <w:rPr>
          <w:rFonts w:ascii="Trebuchet MS" w:hAnsi="Trebuchet MS"/>
        </w:rPr>
      </w:pPr>
      <w:r>
        <w:rPr>
          <w:rFonts w:ascii="Trebuchet MS" w:hAnsi="Trebuchet MS"/>
        </w:rPr>
        <w:t>A. ....................................................................... (</w:t>
      </w:r>
      <w:r>
        <w:rPr>
          <w:rFonts w:ascii="Trebuchet MS" w:hAnsi="Trebuchet MS"/>
          <w:i/>
        </w:rPr>
        <w:t>completaţi cu denumirea organizaţiei solicitante</w:t>
      </w:r>
      <w:r>
        <w:rPr>
          <w:rFonts w:ascii="Trebuchet MS" w:hAnsi="Trebuchet MS"/>
        </w:rPr>
        <w:t xml:space="preserve">) depune Cererea de finanţare cu titlul ..............................................................., din care această declaraţie face parte integrantă, în cadrul Planului Național de Redresare și Reziliență, Componenta C13 – Reforme Sociale, Investiția I4 - </w:t>
      </w:r>
      <w:r>
        <w:rPr>
          <w:rFonts w:ascii="Trebuchet MS" w:hAnsi="Trebuchet MS"/>
          <w:b/>
        </w:rPr>
        <w:t>„Crearea unei rețele de centre de zi de asistență și recuperare pentru persoane vârstnice"</w:t>
      </w:r>
      <w:r>
        <w:rPr>
          <w:rFonts w:ascii="Trebuchet MS" w:hAnsi="Trebuchet MS"/>
        </w:rPr>
        <w:t>, apelul de proiecte PNRR/2022/C13/I4-</w:t>
      </w:r>
      <w:r>
        <w:t xml:space="preserve"> </w:t>
      </w:r>
      <w:r>
        <w:rPr>
          <w:rFonts w:ascii="Trebuchet MS" w:hAnsi="Trebuchet MS"/>
        </w:rPr>
        <w:t xml:space="preserve">Centre de zi de asistență și recuperare pentru persoane vârstnice , în calitate: </w:t>
      </w:r>
    </w:p>
    <w:p>
      <w:pPr>
        <w:pStyle w:val="46"/>
        <w:spacing w:line="360" w:lineRule="auto"/>
        <w:jc w:val="both"/>
        <w:rPr>
          <w:rFonts w:ascii="Trebuchet MS" w:hAnsi="Trebuchet MS"/>
        </w:rPr>
      </w:pPr>
      <w:r>
        <w:rPr>
          <w:rFonts w:ascii="Trebuchet MS" w:hAnsi="Trebuchet MS"/>
        </w:rPr>
        <w:t xml:space="preserve">(alegeți varianta potrivită) </w:t>
      </w:r>
    </w:p>
    <w:p>
      <w:pPr>
        <w:pStyle w:val="46"/>
        <w:spacing w:line="360" w:lineRule="auto"/>
        <w:jc w:val="both"/>
        <w:rPr>
          <w:rFonts w:ascii="Trebuchet MS" w:hAnsi="Trebuchet MS"/>
        </w:rPr>
      </w:pPr>
      <w:r>
        <w:rPr>
          <w:rFonts w:ascii="Trebuchet MS" w:hAnsi="Trebuchet MS"/>
        </w:rPr>
        <w:t>a. Solicitant- Lider al Parteneriatului format din:</w:t>
      </w:r>
    </w:p>
    <w:p>
      <w:pPr>
        <w:spacing w:after="0" w:line="360" w:lineRule="auto"/>
        <w:jc w:val="both"/>
        <w:rPr>
          <w:rFonts w:ascii="Trebuchet MS" w:hAnsi="Trebuchet MS"/>
        </w:rPr>
      </w:pPr>
      <w:r>
        <w:rPr>
          <w:rFonts w:ascii="Trebuchet MS" w:hAnsi="Trebuchet MS"/>
        </w:rPr>
        <w:t xml:space="preserve"> </w:t>
      </w:r>
      <w:r>
        <w:rPr>
          <w:rFonts w:ascii="Trebuchet MS" w:hAnsi="Trebuchet MS"/>
        </w:rPr>
        <w:tab/>
      </w:r>
      <w:r>
        <w:rPr>
          <w:rFonts w:ascii="Trebuchet MS" w:hAnsi="Trebuchet MS"/>
        </w:rPr>
        <w:t>(</w:t>
      </w:r>
      <w:r>
        <w:rPr>
          <w:rFonts w:ascii="Trebuchet MS" w:hAnsi="Trebuchet MS"/>
          <w:i/>
        </w:rPr>
        <w:t>completaţi cu lista integrală conţinând denumirile complete ale partenerilor</w:t>
      </w:r>
      <w:r>
        <w:rPr>
          <w:rFonts w:ascii="Trebuchet MS" w:hAnsi="Trebuchet MS"/>
        </w:rPr>
        <w:t>)</w:t>
      </w:r>
    </w:p>
    <w:p>
      <w:pPr>
        <w:pStyle w:val="46"/>
        <w:spacing w:line="360" w:lineRule="auto"/>
        <w:jc w:val="both"/>
        <w:rPr>
          <w:rFonts w:ascii="Trebuchet MS" w:hAnsi="Trebuchet MS"/>
        </w:rPr>
      </w:pPr>
      <w:r>
        <w:rPr>
          <w:rFonts w:ascii="Trebuchet MS" w:hAnsi="Trebuchet MS"/>
        </w:rPr>
        <w:t xml:space="preserve">b. Solicitant </w:t>
      </w:r>
    </w:p>
    <w:p>
      <w:pPr>
        <w:pStyle w:val="46"/>
        <w:spacing w:line="360" w:lineRule="auto"/>
        <w:jc w:val="both"/>
        <w:rPr>
          <w:rFonts w:ascii="Trebuchet MS" w:hAnsi="Trebuchet MS"/>
        </w:rPr>
      </w:pPr>
      <w:r>
        <w:rPr>
          <w:rFonts w:ascii="Trebuchet MS" w:hAnsi="Trebuchet MS"/>
        </w:rPr>
        <w:t>c. Solicitant  - membru în cadrul Parteneriatului format din:</w:t>
      </w:r>
    </w:p>
    <w:p>
      <w:pPr>
        <w:pStyle w:val="46"/>
        <w:spacing w:line="360" w:lineRule="auto"/>
        <w:jc w:val="both"/>
        <w:rPr>
          <w:rFonts w:ascii="Trebuchet MS" w:hAnsi="Trebuchet MS"/>
        </w:rPr>
      </w:pPr>
      <w:r>
        <w:rPr>
          <w:rFonts w:ascii="Trebuchet MS" w:hAnsi="Trebuchet MS"/>
        </w:rPr>
        <w:t xml:space="preserve"> completaţi cu lista integrală conţinând denumirile complete ale partenerilor (</w:t>
      </w:r>
      <w:r>
        <w:rPr>
          <w:rFonts w:ascii="Trebuchet MS" w:hAnsi="Trebuchet MS"/>
          <w:i/>
        </w:rPr>
        <w:t>Fiecare membru al parteneriatului va completa câte o Declaraţie de eligibilitate</w:t>
      </w:r>
      <w:r>
        <w:rPr>
          <w:rFonts w:ascii="Trebuchet MS" w:hAnsi="Trebuchet MS"/>
        </w:rPr>
        <w:t>);</w:t>
      </w:r>
    </w:p>
    <w:p>
      <w:pPr>
        <w:pStyle w:val="46"/>
        <w:spacing w:line="360" w:lineRule="auto"/>
        <w:jc w:val="both"/>
        <w:rPr>
          <w:rFonts w:ascii="Trebuchet MS" w:hAnsi="Trebuchet MS"/>
        </w:rPr>
      </w:pPr>
    </w:p>
    <w:p>
      <w:pPr>
        <w:spacing w:after="0" w:line="360" w:lineRule="auto"/>
        <w:jc w:val="both"/>
        <w:rPr>
          <w:rFonts w:ascii="Trebuchet MS" w:hAnsi="Trebuchet MS"/>
        </w:rPr>
      </w:pPr>
      <w:r>
        <w:rPr>
          <w:rFonts w:ascii="Trebuchet MS" w:hAnsi="Trebuchet MS"/>
        </w:rPr>
        <w:t xml:space="preserve"> B. Proiectul propus prin prezenta cerere de finanţare nu a mai beneficiat de finanţare publică în ultimii 5 ani înainte de data depunerii Cererii de finanţare, sau în ultimii 5 ani înainte de data emiterii ordinului de începere a contractului de lucrări pentru acelaşi tip de activităţi (construcția/dotarea) realizate asupra aceleiaşi infrastructuri/ aceluiaşi segment de infrastructură şi nu beneficiază de fonduri publice din alte surse de finanţare, altele decât cele ale solicitantului. </w:t>
      </w:r>
    </w:p>
    <w:p>
      <w:pPr>
        <w:spacing w:after="0" w:line="360" w:lineRule="auto"/>
        <w:jc w:val="both"/>
        <w:rPr>
          <w:rFonts w:ascii="Trebuchet MS" w:hAnsi="Trebuchet MS"/>
        </w:rPr>
      </w:pPr>
      <w:r>
        <w:rPr>
          <w:rFonts w:ascii="Trebuchet MS" w:hAnsi="Trebuchet MS"/>
        </w:rPr>
        <w:t xml:space="preserve">C. ............................................. (completaţi cu denumirea instituției </w:t>
      </w:r>
      <w:r>
        <w:rPr>
          <w:rFonts w:ascii="Trebuchet MS" w:hAnsi="Trebuchet MS"/>
          <w:i/>
        </w:rPr>
        <w:t>solicitante</w:t>
      </w:r>
      <w:r>
        <w:rPr>
          <w:rFonts w:ascii="Trebuchet MS" w:hAnsi="Trebuchet MS"/>
        </w:rPr>
        <w:t>) nu se află în următoarele situații începând cu data depunerii cererii de finanţare, pe perioada de evaluare, selecţie şi contractare:</w:t>
      </w:r>
    </w:p>
    <w:p>
      <w:pPr>
        <w:spacing w:after="0" w:line="360" w:lineRule="auto"/>
        <w:jc w:val="both"/>
        <w:rPr>
          <w:rFonts w:ascii="Trebuchet MS" w:hAnsi="Trebuchet MS"/>
        </w:rPr>
      </w:pPr>
      <w:r>
        <w:rPr>
          <w:rFonts w:ascii="Trebuchet MS" w:hAnsi="Trebuchet MS"/>
        </w:rPr>
        <w:t xml:space="preserve"> a. să se afle în stare de faliment/ insolvenţă sau obiectul unei proceduri de lichidare sau de administrare judiciară, a încheiat acorduri cu creditorii, şi-a suspendat activitatea economică sau face obiectul unei proceduri în urma acestor situaţii sau se află în situaţii similare în urma unei proceduri de aceeaşi natură prevăzute de legislaţia sau de reglementările naţionale; </w:t>
      </w:r>
    </w:p>
    <w:p>
      <w:pPr>
        <w:spacing w:after="0" w:line="360" w:lineRule="auto"/>
        <w:jc w:val="both"/>
        <w:rPr>
          <w:rFonts w:ascii="Trebuchet MS" w:hAnsi="Trebuchet MS"/>
        </w:rPr>
      </w:pPr>
      <w:r>
        <w:rPr>
          <w:rFonts w:ascii="Trebuchet MS" w:hAnsi="Trebuchet MS"/>
        </w:rPr>
        <w:t>b. să facă obiectul unei proceduri legale pentru declararea sa într-una din situațiile de la punctul a;</w:t>
      </w:r>
    </w:p>
    <w:p>
      <w:pPr>
        <w:spacing w:after="0" w:line="360" w:lineRule="auto"/>
        <w:jc w:val="both"/>
        <w:rPr>
          <w:rFonts w:ascii="Trebuchet MS" w:hAnsi="Trebuchet MS"/>
        </w:rPr>
      </w:pPr>
      <w:r>
        <w:rPr>
          <w:rFonts w:ascii="Trebuchet MS" w:hAnsi="Trebuchet MS"/>
        </w:rPr>
        <w:t xml:space="preserve"> c. să fie în dificultate, în conformitate cu prevederile Regulamentului (UE) nr. 651/2014 al COMISIEI din 17 iunie 2014 de declarare a anumitor categorii de ajutoare privind ajutoarele de stat pentru salvarea și restructurarea întreprinderilor nefinanciare aflate în dificultate; </w:t>
      </w:r>
    </w:p>
    <w:p>
      <w:pPr>
        <w:spacing w:after="0" w:line="360" w:lineRule="auto"/>
        <w:jc w:val="both"/>
        <w:rPr>
          <w:rFonts w:ascii="Trebuchet MS" w:hAnsi="Trebuchet MS"/>
        </w:rPr>
      </w:pPr>
      <w:r>
        <w:rPr>
          <w:rFonts w:ascii="Trebuchet MS" w:hAnsi="Trebuchet MS"/>
        </w:rPr>
        <w:t>d. să fie găsit vinovat, printr-o hotărâre judecătorească definitivă, pentru comiterea unei fraude/ infracțiuni referitoare la obţinerea şi utilizarea fondurilor europene şi/sau a fondurilor publice naţionale aferente acestora, în conformitate cu prevederile Codului Penal aprobat prin Legea nr. 286/2009, cu modificările și completările ulterioare;</w:t>
      </w:r>
    </w:p>
    <w:p>
      <w:pPr>
        <w:spacing w:after="0" w:line="360" w:lineRule="auto"/>
        <w:jc w:val="both"/>
        <w:rPr>
          <w:rFonts w:ascii="Trebuchet MS" w:hAnsi="Trebuchet MS"/>
        </w:rPr>
      </w:pPr>
      <w:r>
        <w:rPr>
          <w:rFonts w:ascii="Trebuchet MS" w:hAnsi="Trebuchet MS"/>
        </w:rPr>
        <w:t xml:space="preserve"> e. nu sunt în incapacitate de plată/ în stare de insolvenţă, conform Ordonanței de Urgență a Guvernului nr. 46/2013 privind criza financiară și insolvența unităților administrative teritoriale, f. nu sunt încadrate în categoria „întreprinderi în dificultate”, așa cum este această noțiune definită în cadrul Capitolului III - Termeni și Definiții.</w:t>
      </w:r>
    </w:p>
    <w:p>
      <w:pPr>
        <w:spacing w:after="0" w:line="360" w:lineRule="auto"/>
        <w:jc w:val="both"/>
        <w:rPr>
          <w:rFonts w:ascii="Trebuchet MS" w:hAnsi="Trebuchet MS"/>
        </w:rPr>
      </w:pPr>
      <w:r>
        <w:rPr>
          <w:rFonts w:ascii="Trebuchet MS" w:hAnsi="Trebuchet MS"/>
        </w:rPr>
        <w:t xml:space="preserve"> g. şi-au îndeplinit obligaţiile de plată a impozitelor, taxelor şi contribuţiilor de asigurări sociale către bugetele componente ale bugetului general consolidat și bugetului local în conformitate cu prevederile legale în vigoare în România;</w:t>
      </w:r>
    </w:p>
    <w:p>
      <w:pPr>
        <w:spacing w:after="0" w:line="360" w:lineRule="auto"/>
        <w:jc w:val="both"/>
        <w:rPr>
          <w:rFonts w:ascii="Trebuchet MS" w:hAnsi="Trebuchet MS"/>
        </w:rPr>
      </w:pPr>
      <w:r>
        <w:rPr>
          <w:rFonts w:ascii="Trebuchet MS" w:hAnsi="Trebuchet MS"/>
        </w:rPr>
        <w:t xml:space="preserve"> h. nu fac obiectul unui ordin de recuperare neexecutat în urma unei decizii anterioare a Consiliului Concurenței, a unui alt furnizor de ajutor de stat sau a Comisiei Europene, prin care un ajutor de stat a fost declarat ilegal şi incompatibil cu piaţa internă.</w:t>
      </w:r>
    </w:p>
    <w:p>
      <w:pPr>
        <w:spacing w:after="0" w:line="360" w:lineRule="auto"/>
        <w:jc w:val="both"/>
        <w:rPr>
          <w:rFonts w:ascii="Trebuchet MS" w:hAnsi="Trebuchet MS"/>
        </w:rPr>
      </w:pPr>
      <w:r>
        <w:rPr>
          <w:rFonts w:ascii="Trebuchet MS" w:hAnsi="Trebuchet MS"/>
        </w:rPr>
        <w:t>D. Reprezentantul legal care își exercită atribuțiile de drept pe perioada procesului de evaluare și contractare trebuie să nu se afle într-una din situațiile de mai jos:</w:t>
      </w:r>
    </w:p>
    <w:p>
      <w:pPr>
        <w:spacing w:after="0" w:line="360" w:lineRule="auto"/>
        <w:ind w:left="720" w:firstLine="60"/>
        <w:jc w:val="both"/>
        <w:rPr>
          <w:rFonts w:ascii="Trebuchet MS" w:hAnsi="Trebuchet MS"/>
        </w:rPr>
      </w:pPr>
      <w:r>
        <w:rPr>
          <w:rFonts w:ascii="Trebuchet MS" w:hAnsi="Trebuchet MS"/>
        </w:rPr>
        <w:t>a. să fie subiectul unui conflict de interese definit în conformitate cu prevederile naţionale/comunitare în vigoare sau să se afle într-o situaţie care are sau poate avea ca efect compromiterea obiectivității și imparțialității procesului de evaluare, contractare și implementare a proiectului;</w:t>
      </w:r>
    </w:p>
    <w:p>
      <w:pPr>
        <w:spacing w:after="0" w:line="360" w:lineRule="auto"/>
        <w:ind w:left="720" w:firstLine="60"/>
        <w:jc w:val="both"/>
        <w:rPr>
          <w:rFonts w:ascii="Trebuchet MS" w:hAnsi="Trebuchet MS"/>
        </w:rPr>
      </w:pPr>
      <w:r>
        <w:rPr>
          <w:rFonts w:ascii="Trebuchet MS" w:hAnsi="Trebuchet MS"/>
        </w:rPr>
        <w:t xml:space="preserve"> b. să se afle în situația de a induce grav în eroare MMSS, prin furnizarea de informaţii incorecte în cadrul prezentului apel de proiecte sau a altor apeluri de proiecte derulate în cadrul PNRR;</w:t>
      </w:r>
    </w:p>
    <w:p>
      <w:pPr>
        <w:spacing w:after="0" w:line="360" w:lineRule="auto"/>
        <w:ind w:left="720" w:firstLine="60"/>
        <w:jc w:val="both"/>
        <w:rPr>
          <w:rFonts w:ascii="Trebuchet MS" w:hAnsi="Trebuchet MS"/>
        </w:rPr>
      </w:pPr>
      <w:r>
        <w:rPr>
          <w:rFonts w:ascii="Trebuchet MS" w:hAnsi="Trebuchet MS"/>
        </w:rPr>
        <w:t xml:space="preserve"> c. să se afle în situația de a încerca/de a fi încercat să obţină informaţii confidenţiale sau să influenţeze comisiile de evaluare pe parcursul procesului de evaluare a prezentului apel de proiecte sau a altor apeluri de proiecte derulate în cadrul PNRR; </w:t>
      </w:r>
    </w:p>
    <w:p>
      <w:pPr>
        <w:spacing w:after="0" w:line="360" w:lineRule="auto"/>
        <w:ind w:left="720" w:firstLine="60"/>
        <w:jc w:val="both"/>
        <w:rPr>
          <w:rFonts w:ascii="Trebuchet MS" w:hAnsi="Trebuchet MS"/>
        </w:rPr>
      </w:pPr>
      <w:r>
        <w:rPr>
          <w:rFonts w:ascii="Trebuchet MS" w:hAnsi="Trebuchet MS"/>
        </w:rPr>
        <w:t>d. să fi suferit condamnări definitive în cauze referitoare la obţinerea şi utilizarea fondurilor europene şi/sau a fondurilor publice naţionale aferente acestora.</w:t>
      </w:r>
    </w:p>
    <w:p>
      <w:pPr>
        <w:spacing w:after="0" w:line="360" w:lineRule="auto"/>
        <w:jc w:val="both"/>
        <w:rPr>
          <w:rFonts w:ascii="Trebuchet MS" w:hAnsi="Trebuchet MS"/>
        </w:rPr>
      </w:pPr>
      <w:r>
        <w:rPr>
          <w:rFonts w:ascii="Trebuchet MS" w:hAnsi="Trebuchet MS"/>
        </w:rPr>
        <w:t>E. Solicitantul prezintă Hotărârea/Hotărârile Consiliului Local sau, după caz Hotărârea Consiliului Județean prin care se aprobă solicitarea finanțării prin PNRR, în condițiile prezentului ghid.</w:t>
      </w:r>
    </w:p>
    <w:p>
      <w:pPr>
        <w:spacing w:after="0" w:line="360" w:lineRule="auto"/>
        <w:jc w:val="both"/>
        <w:rPr>
          <w:rFonts w:ascii="Trebuchet MS" w:hAnsi="Trebuchet MS"/>
        </w:rPr>
      </w:pPr>
      <w:r>
        <w:rPr>
          <w:rFonts w:ascii="Trebuchet MS" w:hAnsi="Trebuchet MS"/>
        </w:rPr>
        <w:t xml:space="preserve">F. Intervențiile propuse respectă condițiile formulate în Ghidul specific C13. I4.. </w:t>
      </w:r>
    </w:p>
    <w:p>
      <w:pPr>
        <w:spacing w:after="0" w:line="360" w:lineRule="auto"/>
        <w:jc w:val="both"/>
        <w:rPr>
          <w:rFonts w:ascii="Trebuchet MS" w:hAnsi="Trebuchet MS"/>
        </w:rPr>
      </w:pPr>
      <w:r>
        <w:rPr>
          <w:rFonts w:ascii="Trebuchet MS" w:hAnsi="Trebuchet MS"/>
        </w:rPr>
        <w:t>G. Intervențiile propuse conduc la o clădire al cărei consum de energie este aproape egal cu zero, în conformitate cu reglementările naționale, ceea ce se va asigura prin certificate de performanță energetică sau Intervențiile propuse conduc la clădire care va respecta obiectivul privind necesarul de energie primară cu cel puțin 20% mai mic decât cerința pentru clădirile al căror consum de energie este aproape egal cu zero conform orientărilor naționale, ceea ce se va asigura prin certificate de performanță energetică (</w:t>
      </w:r>
      <w:r>
        <w:rPr>
          <w:rFonts w:ascii="Trebuchet MS" w:hAnsi="Trebuchet MS"/>
          <w:i/>
        </w:rPr>
        <w:t>se va completa după caz</w:t>
      </w:r>
      <w:r>
        <w:rPr>
          <w:rFonts w:ascii="Trebuchet MS" w:hAnsi="Trebuchet MS"/>
        </w:rPr>
        <w:t>).</w:t>
      </w:r>
    </w:p>
    <w:p>
      <w:pPr>
        <w:spacing w:after="0" w:line="360" w:lineRule="auto"/>
        <w:jc w:val="both"/>
        <w:rPr>
          <w:rFonts w:ascii="Trebuchet MS" w:hAnsi="Trebuchet MS"/>
        </w:rPr>
      </w:pPr>
      <w:r>
        <w:rPr>
          <w:rFonts w:ascii="Trebuchet MS" w:hAnsi="Trebuchet MS"/>
        </w:rPr>
        <w:t>H. Terenul/terenurile pe care urmează să se edifice obiectivul/obiectivele de investiții care face/fac obiectul proiectului propus prin prezenta Cerere de finanţare, începând cu data depunerii cererii de finanţare, îndeplineşte/îndeplinesc cumulativ următoarele condiţii:</w:t>
      </w:r>
    </w:p>
    <w:p>
      <w:pPr>
        <w:spacing w:after="0" w:line="360" w:lineRule="auto"/>
        <w:ind w:left="720" w:firstLine="60"/>
        <w:jc w:val="both"/>
        <w:rPr>
          <w:rFonts w:ascii="Trebuchet MS" w:hAnsi="Trebuchet MS"/>
        </w:rPr>
      </w:pPr>
      <w:r>
        <w:rPr>
          <w:rFonts w:ascii="Trebuchet MS" w:hAnsi="Trebuchet MS"/>
        </w:rPr>
        <w:t>a. să fie liber de orice sarcini sau interdicţii ce afectează implementarea operaţiunii, în condițiile Ghidului specific.</w:t>
      </w:r>
    </w:p>
    <w:p>
      <w:pPr>
        <w:spacing w:after="0" w:line="360" w:lineRule="auto"/>
        <w:ind w:firstLine="720"/>
        <w:jc w:val="both"/>
        <w:rPr>
          <w:rFonts w:ascii="Trebuchet MS" w:hAnsi="Trebuchet MS"/>
        </w:rPr>
      </w:pPr>
      <w:r>
        <w:rPr>
          <w:rFonts w:ascii="Trebuchet MS" w:hAnsi="Trebuchet MS"/>
        </w:rPr>
        <w:t xml:space="preserve"> b. să nu facă obiectul unor litigii având ca obiect dreptul invocat de către solicitant </w:t>
      </w:r>
    </w:p>
    <w:p>
      <w:pPr>
        <w:spacing w:after="0" w:line="360" w:lineRule="auto"/>
        <w:ind w:firstLine="720"/>
        <w:jc w:val="both"/>
        <w:rPr>
          <w:rFonts w:ascii="Trebuchet MS" w:hAnsi="Trebuchet MS"/>
        </w:rPr>
      </w:pPr>
      <w:r>
        <w:rPr>
          <w:rFonts w:ascii="Trebuchet MS" w:hAnsi="Trebuchet MS"/>
        </w:rPr>
        <w:t>pentru realizarea proiectului, aflate în curs de soluţionare la instanţele judecătoreşti.</w:t>
      </w:r>
    </w:p>
    <w:p>
      <w:pPr>
        <w:spacing w:after="0" w:line="360" w:lineRule="auto"/>
        <w:ind w:firstLine="720"/>
        <w:jc w:val="both"/>
        <w:rPr>
          <w:rFonts w:ascii="Trebuchet MS" w:hAnsi="Trebuchet MS"/>
        </w:rPr>
      </w:pPr>
      <w:r>
        <w:rPr>
          <w:rFonts w:ascii="Trebuchet MS" w:hAnsi="Trebuchet MS"/>
        </w:rPr>
        <w:t xml:space="preserve"> c. să nu facă obiectul revendicărilor potrivit unor legi speciale în materie sau dreptului </w:t>
      </w:r>
    </w:p>
    <w:p>
      <w:pPr>
        <w:spacing w:after="0" w:line="360" w:lineRule="auto"/>
        <w:ind w:firstLine="720"/>
        <w:jc w:val="both"/>
        <w:rPr>
          <w:rFonts w:ascii="Trebuchet MS" w:hAnsi="Trebuchet MS"/>
        </w:rPr>
      </w:pPr>
      <w:r>
        <w:rPr>
          <w:rFonts w:ascii="Trebuchet MS" w:hAnsi="Trebuchet MS"/>
        </w:rPr>
        <w:t xml:space="preserve">comun. </w:t>
      </w:r>
    </w:p>
    <w:p>
      <w:pPr>
        <w:spacing w:after="0" w:line="360" w:lineRule="auto"/>
        <w:jc w:val="both"/>
        <w:rPr>
          <w:rFonts w:ascii="Trebuchet MS" w:hAnsi="Trebuchet MS"/>
        </w:rPr>
      </w:pPr>
      <w:r>
        <w:rPr>
          <w:rFonts w:ascii="Trebuchet MS" w:hAnsi="Trebuchet MS"/>
        </w:rPr>
        <w:t>I.  Activitatea de elaborare a documentației tehnico-economice/cheltuielile pentru elaborarea documentației tehnico-economice pentru obiectivul de investiții care face obiectul proiectului a/au fost derulată/realizate cu cel mult un an anterior datei de lansare a prezentului apel de proiecte.</w:t>
      </w:r>
    </w:p>
    <w:p>
      <w:pPr>
        <w:spacing w:after="0" w:line="360" w:lineRule="auto"/>
        <w:jc w:val="both"/>
        <w:rPr>
          <w:rFonts w:ascii="Trebuchet MS" w:hAnsi="Trebuchet MS"/>
        </w:rPr>
      </w:pPr>
      <w:r>
        <w:rPr>
          <w:rFonts w:ascii="Trebuchet MS" w:hAnsi="Trebuchet MS"/>
        </w:rPr>
        <w:t xml:space="preserve">J. Înțeleg că orice situație, eveniment ori modificare care afectează sau ar putea afecta respectarea condițiilor de eligibilitate aplicabile menționate în Ghidul specific vor fi aduse la cunoștința MMSS în termen de cel mult 5 (cinci) zile lucrătoare de la luarea la cunoștință a situației respective. </w:t>
      </w:r>
    </w:p>
    <w:p>
      <w:pPr>
        <w:spacing w:after="0" w:line="360" w:lineRule="auto"/>
        <w:jc w:val="both"/>
        <w:rPr>
          <w:rFonts w:ascii="Trebuchet MS" w:hAnsi="Trebuchet MS"/>
        </w:rPr>
      </w:pPr>
      <w:r>
        <w:rPr>
          <w:rFonts w:ascii="Trebuchet MS" w:hAnsi="Trebuchet MS"/>
        </w:rPr>
        <w:t>K. Înțeleg că, ulterior încheierii contractului de finanțare, modificarea condițiilor de eligibilitate este permisă numai în condițiile stricte ale prevederilor contractuale, cu respectarea legislaţiei în vigoare.</w:t>
      </w:r>
    </w:p>
    <w:p>
      <w:pPr>
        <w:spacing w:after="0" w:line="360" w:lineRule="auto"/>
        <w:jc w:val="both"/>
        <w:rPr>
          <w:rFonts w:ascii="Trebuchet MS" w:hAnsi="Trebuchet MS"/>
        </w:rPr>
      </w:pPr>
      <w:r>
        <w:rPr>
          <w:rFonts w:ascii="Trebuchet MS" w:hAnsi="Trebuchet MS"/>
        </w:rPr>
        <w:t>L. Declar că proiectul propus prin prezenta cerere de finanțare nu se află în perioada de garanție a lucrărilor efectuate printr-un contract de lucrări anterior.</w:t>
      </w:r>
    </w:p>
    <w:p>
      <w:pPr>
        <w:spacing w:after="0" w:line="360" w:lineRule="auto"/>
        <w:jc w:val="both"/>
        <w:rPr>
          <w:rFonts w:ascii="Trebuchet MS" w:hAnsi="Trebuchet MS"/>
        </w:rPr>
      </w:pPr>
      <w:r>
        <w:rPr>
          <w:rFonts w:ascii="Trebuchet MS" w:hAnsi="Trebuchet MS"/>
        </w:rPr>
        <w:t xml:space="preserve">M. Înțeleg că, ulterior implementării proiectului, se vor asigura cheltuielile de operare și mentenanță a obiectivului de investiții din proiectul ce face obiectul prezentei propuneri de proiect, pe toată durata de sustenabilitate a proiectului. </w:t>
      </w:r>
    </w:p>
    <w:p>
      <w:pPr>
        <w:spacing w:after="0" w:line="360" w:lineRule="auto"/>
        <w:jc w:val="both"/>
        <w:rPr>
          <w:rFonts w:ascii="Trebuchet MS" w:hAnsi="Trebuchet MS"/>
        </w:rPr>
      </w:pPr>
      <w:r>
        <w:rPr>
          <w:rFonts w:ascii="Trebuchet MS" w:hAnsi="Trebuchet MS"/>
        </w:rPr>
        <w:t>N. Declar că activitățile propuse în cadrul proiectului nu reprezintă ajutor de stat, conform legislației în vigoare.</w:t>
      </w:r>
    </w:p>
    <w:p>
      <w:pPr>
        <w:spacing w:after="0" w:line="360" w:lineRule="auto"/>
        <w:jc w:val="both"/>
        <w:rPr>
          <w:rFonts w:ascii="Trebuchet MS" w:hAnsi="Trebuchet MS"/>
        </w:rPr>
      </w:pPr>
    </w:p>
    <w:p>
      <w:pPr>
        <w:spacing w:after="0" w:line="360" w:lineRule="auto"/>
        <w:jc w:val="both"/>
        <w:rPr>
          <w:rFonts w:ascii="Trebuchet MS" w:hAnsi="Trebuchet MS"/>
        </w:rPr>
      </w:pPr>
      <w:r>
        <w:rPr>
          <w:rFonts w:ascii="Trebuchet MS" w:hAnsi="Trebuchet MS"/>
        </w:rPr>
        <w:t>Numele, prenumele și funcția reprezentantului legal al solicitantului:</w:t>
      </w:r>
    </w:p>
    <w:p>
      <w:pPr>
        <w:spacing w:after="0" w:line="360" w:lineRule="auto"/>
        <w:jc w:val="both"/>
        <w:rPr>
          <w:rFonts w:ascii="Trebuchet MS" w:hAnsi="Trebuchet MS"/>
        </w:rPr>
      </w:pPr>
      <w:r>
        <w:rPr>
          <w:rFonts w:ascii="Trebuchet MS" w:hAnsi="Trebuchet MS"/>
        </w:rPr>
        <w:t>Semnătura:</w:t>
      </w:r>
    </w:p>
    <w:p>
      <w:pPr>
        <w:spacing w:after="0" w:line="360" w:lineRule="auto"/>
        <w:jc w:val="both"/>
        <w:rPr>
          <w:rFonts w:ascii="Trebuchet MS" w:hAnsi="Trebuchet MS"/>
        </w:rPr>
      </w:pPr>
      <w:r>
        <w:rPr>
          <w:rFonts w:ascii="Trebuchet MS" w:hAnsi="Trebuchet MS"/>
        </w:rPr>
        <w:t>Data:</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325" w:bottom="1418"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951956"/>
      <w:docPartObj>
        <w:docPartGallery w:val="AutoText"/>
      </w:docPartObj>
    </w:sdtPr>
    <w:sdtContent>
      <w:p>
        <w:pPr>
          <w:pStyle w:val="17"/>
          <w:jc w:val="right"/>
        </w:pPr>
        <w:r>
          <w:fldChar w:fldCharType="begin"/>
        </w:r>
        <w:r>
          <w:instrText xml:space="preserve"> PAGE   \* MERGEFORMAT </w:instrText>
        </w:r>
        <w:r>
          <w:fldChar w:fldCharType="separate"/>
        </w:r>
        <w:r>
          <w:t>1</w:t>
        </w:r>
        <w:r>
          <w:fldChar w:fldCharType="end"/>
        </w:r>
      </w:p>
    </w:sdtContent>
  </w:sdt>
  <w:p>
    <w:pPr>
      <w:pStyle w:val="17"/>
    </w:pPr>
    <w:r>
      <w:rPr>
        <w:lang w:val="en-US"/>
      </w:rPr>
      <w:drawing>
        <wp:inline distT="0" distB="0" distL="0" distR="0">
          <wp:extent cx="2533650" cy="752475"/>
          <wp:effectExtent l="0" t="0" r="0" b="9525"/>
          <wp:docPr id="1" name="Picture 1"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33650" cy="7524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lang w:val="en-US"/>
      </w:rPr>
      <w:drawing>
        <wp:inline distT="0" distB="0" distL="0" distR="0">
          <wp:extent cx="6016625" cy="71183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016625" cy="71192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A3C4E"/>
    <w:multiLevelType w:val="multilevel"/>
    <w:tmpl w:val="6D1A3C4E"/>
    <w:lvl w:ilvl="0" w:tentative="0">
      <w:start w:val="1"/>
      <w:numFmt w:val="decimal"/>
      <w:pStyle w:val="2"/>
      <w:lvlText w:val="%1"/>
      <w:lvlJc w:val="left"/>
      <w:pPr>
        <w:ind w:left="432" w:hanging="432"/>
      </w:pPr>
    </w:lvl>
    <w:lvl w:ilvl="1" w:tentative="0">
      <w:start w:val="1"/>
      <w:numFmt w:val="decimal"/>
      <w:pStyle w:val="42"/>
      <w:lvlText w:val="%1.%2"/>
      <w:lvlJc w:val="left"/>
      <w:pPr>
        <w:ind w:left="576" w:hanging="576"/>
      </w:pPr>
      <w:rPr>
        <w:b/>
      </w:rPr>
    </w:lvl>
    <w:lvl w:ilvl="2" w:tentative="0">
      <w:start w:val="1"/>
      <w:numFmt w:val="decimal"/>
      <w:pStyle w:val="4"/>
      <w:lvlText w:val="%1.%2.%3"/>
      <w:lvlJc w:val="left"/>
      <w:pPr>
        <w:ind w:left="1146"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52"/>
    <w:rsid w:val="00001694"/>
    <w:rsid w:val="00002DFE"/>
    <w:rsid w:val="0000353C"/>
    <w:rsid w:val="00003688"/>
    <w:rsid w:val="0000737B"/>
    <w:rsid w:val="000077C7"/>
    <w:rsid w:val="00013B29"/>
    <w:rsid w:val="00014F76"/>
    <w:rsid w:val="000251B0"/>
    <w:rsid w:val="00030B41"/>
    <w:rsid w:val="00032B18"/>
    <w:rsid w:val="00032E1A"/>
    <w:rsid w:val="00041990"/>
    <w:rsid w:val="00046296"/>
    <w:rsid w:val="00062203"/>
    <w:rsid w:val="00063017"/>
    <w:rsid w:val="00064AB2"/>
    <w:rsid w:val="0007306B"/>
    <w:rsid w:val="00077856"/>
    <w:rsid w:val="00077A34"/>
    <w:rsid w:val="0008640C"/>
    <w:rsid w:val="00086C14"/>
    <w:rsid w:val="00094BB0"/>
    <w:rsid w:val="000963B0"/>
    <w:rsid w:val="000A3D46"/>
    <w:rsid w:val="000A50C9"/>
    <w:rsid w:val="000B3223"/>
    <w:rsid w:val="000B5467"/>
    <w:rsid w:val="000C184E"/>
    <w:rsid w:val="000C1AA7"/>
    <w:rsid w:val="000C7771"/>
    <w:rsid w:val="000D74D0"/>
    <w:rsid w:val="000E4562"/>
    <w:rsid w:val="000E7E7F"/>
    <w:rsid w:val="000F2079"/>
    <w:rsid w:val="000F2A10"/>
    <w:rsid w:val="000F4E90"/>
    <w:rsid w:val="00103767"/>
    <w:rsid w:val="0010708F"/>
    <w:rsid w:val="001073C1"/>
    <w:rsid w:val="001215BC"/>
    <w:rsid w:val="001372CD"/>
    <w:rsid w:val="00151FE9"/>
    <w:rsid w:val="00153816"/>
    <w:rsid w:val="00181E50"/>
    <w:rsid w:val="00185199"/>
    <w:rsid w:val="001A3CC1"/>
    <w:rsid w:val="001A6E4F"/>
    <w:rsid w:val="001B2703"/>
    <w:rsid w:val="001C2D9F"/>
    <w:rsid w:val="001D5363"/>
    <w:rsid w:val="001E2F86"/>
    <w:rsid w:val="00201D41"/>
    <w:rsid w:val="00202340"/>
    <w:rsid w:val="00205FAC"/>
    <w:rsid w:val="00207484"/>
    <w:rsid w:val="00210869"/>
    <w:rsid w:val="00210A9C"/>
    <w:rsid w:val="00210DAA"/>
    <w:rsid w:val="00220918"/>
    <w:rsid w:val="00224BC0"/>
    <w:rsid w:val="00231820"/>
    <w:rsid w:val="00232300"/>
    <w:rsid w:val="00237374"/>
    <w:rsid w:val="00240935"/>
    <w:rsid w:val="00257DC2"/>
    <w:rsid w:val="00277CCD"/>
    <w:rsid w:val="00282D8F"/>
    <w:rsid w:val="00287AD3"/>
    <w:rsid w:val="00294500"/>
    <w:rsid w:val="002A025D"/>
    <w:rsid w:val="002A7D5C"/>
    <w:rsid w:val="002B78D1"/>
    <w:rsid w:val="002D38C4"/>
    <w:rsid w:val="002F08D9"/>
    <w:rsid w:val="002F1051"/>
    <w:rsid w:val="002F1775"/>
    <w:rsid w:val="002F4BF7"/>
    <w:rsid w:val="00303062"/>
    <w:rsid w:val="003045EF"/>
    <w:rsid w:val="00305AE6"/>
    <w:rsid w:val="00316F3F"/>
    <w:rsid w:val="00322ED4"/>
    <w:rsid w:val="00323DB8"/>
    <w:rsid w:val="00330E8F"/>
    <w:rsid w:val="003321D8"/>
    <w:rsid w:val="0034089A"/>
    <w:rsid w:val="003469D1"/>
    <w:rsid w:val="003601C3"/>
    <w:rsid w:val="0036044F"/>
    <w:rsid w:val="003745D7"/>
    <w:rsid w:val="003845BF"/>
    <w:rsid w:val="003A07D6"/>
    <w:rsid w:val="003A25C4"/>
    <w:rsid w:val="003A26BC"/>
    <w:rsid w:val="003A301B"/>
    <w:rsid w:val="003A6E7A"/>
    <w:rsid w:val="003B1104"/>
    <w:rsid w:val="003B5916"/>
    <w:rsid w:val="003C5368"/>
    <w:rsid w:val="003E4AE6"/>
    <w:rsid w:val="003E69D9"/>
    <w:rsid w:val="003F106B"/>
    <w:rsid w:val="003F1C6D"/>
    <w:rsid w:val="00401B3A"/>
    <w:rsid w:val="00406D1B"/>
    <w:rsid w:val="0041114C"/>
    <w:rsid w:val="00411EA9"/>
    <w:rsid w:val="004213AC"/>
    <w:rsid w:val="00423DF0"/>
    <w:rsid w:val="00434971"/>
    <w:rsid w:val="0044538A"/>
    <w:rsid w:val="00457C65"/>
    <w:rsid w:val="00471873"/>
    <w:rsid w:val="0047190E"/>
    <w:rsid w:val="0047256C"/>
    <w:rsid w:val="00474FD3"/>
    <w:rsid w:val="0048560A"/>
    <w:rsid w:val="00493744"/>
    <w:rsid w:val="00494E07"/>
    <w:rsid w:val="00495C68"/>
    <w:rsid w:val="00496701"/>
    <w:rsid w:val="004A7A38"/>
    <w:rsid w:val="004B26BF"/>
    <w:rsid w:val="004B5BFF"/>
    <w:rsid w:val="004C03CB"/>
    <w:rsid w:val="004C157F"/>
    <w:rsid w:val="004C20EA"/>
    <w:rsid w:val="004C2B6C"/>
    <w:rsid w:val="004C5C83"/>
    <w:rsid w:val="004D1F9D"/>
    <w:rsid w:val="004D566D"/>
    <w:rsid w:val="004E6767"/>
    <w:rsid w:val="004F146E"/>
    <w:rsid w:val="004F2EEC"/>
    <w:rsid w:val="00520256"/>
    <w:rsid w:val="0052053C"/>
    <w:rsid w:val="005208BA"/>
    <w:rsid w:val="005254D1"/>
    <w:rsid w:val="005279C4"/>
    <w:rsid w:val="0053092A"/>
    <w:rsid w:val="005322EA"/>
    <w:rsid w:val="00536FB6"/>
    <w:rsid w:val="00542F1F"/>
    <w:rsid w:val="0054491B"/>
    <w:rsid w:val="005561E3"/>
    <w:rsid w:val="005563A0"/>
    <w:rsid w:val="00560B25"/>
    <w:rsid w:val="00567DA8"/>
    <w:rsid w:val="00570359"/>
    <w:rsid w:val="00573A8A"/>
    <w:rsid w:val="00574314"/>
    <w:rsid w:val="00577642"/>
    <w:rsid w:val="005804EA"/>
    <w:rsid w:val="0058603F"/>
    <w:rsid w:val="00596719"/>
    <w:rsid w:val="005A1DF9"/>
    <w:rsid w:val="005A2ADB"/>
    <w:rsid w:val="005A511A"/>
    <w:rsid w:val="005A58F7"/>
    <w:rsid w:val="005A5F78"/>
    <w:rsid w:val="005B0911"/>
    <w:rsid w:val="005B4770"/>
    <w:rsid w:val="005C7043"/>
    <w:rsid w:val="005D0A30"/>
    <w:rsid w:val="005D15E3"/>
    <w:rsid w:val="005D1A3B"/>
    <w:rsid w:val="005E067C"/>
    <w:rsid w:val="005E2123"/>
    <w:rsid w:val="005E3F6E"/>
    <w:rsid w:val="005F37AB"/>
    <w:rsid w:val="005F4557"/>
    <w:rsid w:val="005F4C0B"/>
    <w:rsid w:val="00611043"/>
    <w:rsid w:val="006134B3"/>
    <w:rsid w:val="0061533F"/>
    <w:rsid w:val="00615377"/>
    <w:rsid w:val="006344F6"/>
    <w:rsid w:val="00640A27"/>
    <w:rsid w:val="00643B19"/>
    <w:rsid w:val="00653D2D"/>
    <w:rsid w:val="0065467F"/>
    <w:rsid w:val="00664F09"/>
    <w:rsid w:val="00673D6C"/>
    <w:rsid w:val="0068128B"/>
    <w:rsid w:val="00683E78"/>
    <w:rsid w:val="006970EC"/>
    <w:rsid w:val="006A01B9"/>
    <w:rsid w:val="006A03CF"/>
    <w:rsid w:val="006A3EBD"/>
    <w:rsid w:val="006C780A"/>
    <w:rsid w:val="006D02FB"/>
    <w:rsid w:val="006E0488"/>
    <w:rsid w:val="006E4A74"/>
    <w:rsid w:val="006F73AB"/>
    <w:rsid w:val="007004F5"/>
    <w:rsid w:val="0071176A"/>
    <w:rsid w:val="0071477E"/>
    <w:rsid w:val="00720218"/>
    <w:rsid w:val="007270C4"/>
    <w:rsid w:val="00727821"/>
    <w:rsid w:val="00732B25"/>
    <w:rsid w:val="007439FD"/>
    <w:rsid w:val="0074529C"/>
    <w:rsid w:val="007469C4"/>
    <w:rsid w:val="007665B0"/>
    <w:rsid w:val="00770DF8"/>
    <w:rsid w:val="00772166"/>
    <w:rsid w:val="00773144"/>
    <w:rsid w:val="00780374"/>
    <w:rsid w:val="007920B1"/>
    <w:rsid w:val="00796480"/>
    <w:rsid w:val="007A349B"/>
    <w:rsid w:val="007A59B4"/>
    <w:rsid w:val="007A7EF7"/>
    <w:rsid w:val="007B436F"/>
    <w:rsid w:val="007D6324"/>
    <w:rsid w:val="007E5599"/>
    <w:rsid w:val="007E6A2E"/>
    <w:rsid w:val="007E7C7B"/>
    <w:rsid w:val="007F1E5D"/>
    <w:rsid w:val="007F2F21"/>
    <w:rsid w:val="0080481A"/>
    <w:rsid w:val="00812F50"/>
    <w:rsid w:val="0081470D"/>
    <w:rsid w:val="00821733"/>
    <w:rsid w:val="00831B1B"/>
    <w:rsid w:val="00831BBE"/>
    <w:rsid w:val="00835450"/>
    <w:rsid w:val="008431B8"/>
    <w:rsid w:val="00854BED"/>
    <w:rsid w:val="008579F9"/>
    <w:rsid w:val="00870AD5"/>
    <w:rsid w:val="0087604B"/>
    <w:rsid w:val="00880B2A"/>
    <w:rsid w:val="00882300"/>
    <w:rsid w:val="00882518"/>
    <w:rsid w:val="0088791A"/>
    <w:rsid w:val="00896D06"/>
    <w:rsid w:val="008A09E0"/>
    <w:rsid w:val="008A5351"/>
    <w:rsid w:val="008B678E"/>
    <w:rsid w:val="008C35EC"/>
    <w:rsid w:val="008C5ED5"/>
    <w:rsid w:val="008C6E90"/>
    <w:rsid w:val="008D1F30"/>
    <w:rsid w:val="008D3531"/>
    <w:rsid w:val="008D632C"/>
    <w:rsid w:val="008F73F4"/>
    <w:rsid w:val="00904626"/>
    <w:rsid w:val="009110EF"/>
    <w:rsid w:val="0091406D"/>
    <w:rsid w:val="00915510"/>
    <w:rsid w:val="00916793"/>
    <w:rsid w:val="00917918"/>
    <w:rsid w:val="009335DD"/>
    <w:rsid w:val="00936483"/>
    <w:rsid w:val="00943CD2"/>
    <w:rsid w:val="00946171"/>
    <w:rsid w:val="009515CC"/>
    <w:rsid w:val="00962A76"/>
    <w:rsid w:val="00963952"/>
    <w:rsid w:val="00983E55"/>
    <w:rsid w:val="00985059"/>
    <w:rsid w:val="009863B2"/>
    <w:rsid w:val="00987AD0"/>
    <w:rsid w:val="009A18D2"/>
    <w:rsid w:val="009A408F"/>
    <w:rsid w:val="009A6438"/>
    <w:rsid w:val="009A7517"/>
    <w:rsid w:val="009B5BBA"/>
    <w:rsid w:val="009B70B5"/>
    <w:rsid w:val="009C1149"/>
    <w:rsid w:val="009D1303"/>
    <w:rsid w:val="009E085C"/>
    <w:rsid w:val="009E3C09"/>
    <w:rsid w:val="009F75E1"/>
    <w:rsid w:val="00A00F22"/>
    <w:rsid w:val="00A17134"/>
    <w:rsid w:val="00A21BD2"/>
    <w:rsid w:val="00A25743"/>
    <w:rsid w:val="00A30962"/>
    <w:rsid w:val="00A3505D"/>
    <w:rsid w:val="00A375AE"/>
    <w:rsid w:val="00A4227A"/>
    <w:rsid w:val="00A42BEE"/>
    <w:rsid w:val="00A462DB"/>
    <w:rsid w:val="00A5195C"/>
    <w:rsid w:val="00A54624"/>
    <w:rsid w:val="00A554A8"/>
    <w:rsid w:val="00A609B6"/>
    <w:rsid w:val="00A65908"/>
    <w:rsid w:val="00A65C7D"/>
    <w:rsid w:val="00A67056"/>
    <w:rsid w:val="00A67E89"/>
    <w:rsid w:val="00A84DA0"/>
    <w:rsid w:val="00A903E7"/>
    <w:rsid w:val="00A92BCA"/>
    <w:rsid w:val="00AA244D"/>
    <w:rsid w:val="00AA6099"/>
    <w:rsid w:val="00AA6446"/>
    <w:rsid w:val="00AB211D"/>
    <w:rsid w:val="00AB7C1D"/>
    <w:rsid w:val="00AD1873"/>
    <w:rsid w:val="00AD293A"/>
    <w:rsid w:val="00AD39FF"/>
    <w:rsid w:val="00AF05D1"/>
    <w:rsid w:val="00B10EF1"/>
    <w:rsid w:val="00B12640"/>
    <w:rsid w:val="00B37038"/>
    <w:rsid w:val="00B460BA"/>
    <w:rsid w:val="00B475A1"/>
    <w:rsid w:val="00B577AD"/>
    <w:rsid w:val="00B6082F"/>
    <w:rsid w:val="00B735D7"/>
    <w:rsid w:val="00B8021D"/>
    <w:rsid w:val="00B87151"/>
    <w:rsid w:val="00B92F21"/>
    <w:rsid w:val="00B94E6C"/>
    <w:rsid w:val="00BB3431"/>
    <w:rsid w:val="00BC17E1"/>
    <w:rsid w:val="00BC1A07"/>
    <w:rsid w:val="00BC1EF4"/>
    <w:rsid w:val="00BC4EF8"/>
    <w:rsid w:val="00BC6CD5"/>
    <w:rsid w:val="00BD07B7"/>
    <w:rsid w:val="00BD3225"/>
    <w:rsid w:val="00BE19E1"/>
    <w:rsid w:val="00BE2361"/>
    <w:rsid w:val="00BE4034"/>
    <w:rsid w:val="00BE4D6F"/>
    <w:rsid w:val="00BE5983"/>
    <w:rsid w:val="00BE5B24"/>
    <w:rsid w:val="00BF4D71"/>
    <w:rsid w:val="00BF6C13"/>
    <w:rsid w:val="00C02E3B"/>
    <w:rsid w:val="00C03C50"/>
    <w:rsid w:val="00C04DB6"/>
    <w:rsid w:val="00C055C1"/>
    <w:rsid w:val="00C06077"/>
    <w:rsid w:val="00C126B2"/>
    <w:rsid w:val="00C16CFD"/>
    <w:rsid w:val="00C257C2"/>
    <w:rsid w:val="00C25C80"/>
    <w:rsid w:val="00C3412B"/>
    <w:rsid w:val="00C43EEF"/>
    <w:rsid w:val="00C50CBB"/>
    <w:rsid w:val="00C51C85"/>
    <w:rsid w:val="00C5353F"/>
    <w:rsid w:val="00C65478"/>
    <w:rsid w:val="00C702FE"/>
    <w:rsid w:val="00C70302"/>
    <w:rsid w:val="00C77D83"/>
    <w:rsid w:val="00C82234"/>
    <w:rsid w:val="00C82699"/>
    <w:rsid w:val="00C83D97"/>
    <w:rsid w:val="00C83F8B"/>
    <w:rsid w:val="00C8741C"/>
    <w:rsid w:val="00C9678F"/>
    <w:rsid w:val="00CA1FBB"/>
    <w:rsid w:val="00CA54D8"/>
    <w:rsid w:val="00CB1605"/>
    <w:rsid w:val="00CB2934"/>
    <w:rsid w:val="00CC59A1"/>
    <w:rsid w:val="00CC73EE"/>
    <w:rsid w:val="00CE0CF7"/>
    <w:rsid w:val="00CE27B1"/>
    <w:rsid w:val="00CE38CF"/>
    <w:rsid w:val="00CF05E3"/>
    <w:rsid w:val="00CF49F0"/>
    <w:rsid w:val="00CF723C"/>
    <w:rsid w:val="00D138E4"/>
    <w:rsid w:val="00D27831"/>
    <w:rsid w:val="00D31773"/>
    <w:rsid w:val="00D428B5"/>
    <w:rsid w:val="00D42DAE"/>
    <w:rsid w:val="00D6680B"/>
    <w:rsid w:val="00D67893"/>
    <w:rsid w:val="00D72549"/>
    <w:rsid w:val="00D72986"/>
    <w:rsid w:val="00D80D38"/>
    <w:rsid w:val="00D90CF0"/>
    <w:rsid w:val="00D91005"/>
    <w:rsid w:val="00D95AF7"/>
    <w:rsid w:val="00DA154F"/>
    <w:rsid w:val="00DA501E"/>
    <w:rsid w:val="00DB73D1"/>
    <w:rsid w:val="00DB7B3A"/>
    <w:rsid w:val="00DC04CD"/>
    <w:rsid w:val="00DC23A1"/>
    <w:rsid w:val="00DC3292"/>
    <w:rsid w:val="00DD657B"/>
    <w:rsid w:val="00DE33A1"/>
    <w:rsid w:val="00DF529E"/>
    <w:rsid w:val="00DF58EE"/>
    <w:rsid w:val="00E03037"/>
    <w:rsid w:val="00E12A2B"/>
    <w:rsid w:val="00E14865"/>
    <w:rsid w:val="00E172F3"/>
    <w:rsid w:val="00E3322D"/>
    <w:rsid w:val="00E36FB2"/>
    <w:rsid w:val="00E47F98"/>
    <w:rsid w:val="00E508C0"/>
    <w:rsid w:val="00E51752"/>
    <w:rsid w:val="00E62A49"/>
    <w:rsid w:val="00E633C8"/>
    <w:rsid w:val="00E6574F"/>
    <w:rsid w:val="00E67CE4"/>
    <w:rsid w:val="00E75EA9"/>
    <w:rsid w:val="00E77B55"/>
    <w:rsid w:val="00E85F47"/>
    <w:rsid w:val="00E97C92"/>
    <w:rsid w:val="00EB1721"/>
    <w:rsid w:val="00EB4EFA"/>
    <w:rsid w:val="00EB77FE"/>
    <w:rsid w:val="00EC316B"/>
    <w:rsid w:val="00ED0D7A"/>
    <w:rsid w:val="00ED189A"/>
    <w:rsid w:val="00ED2A69"/>
    <w:rsid w:val="00ED2AFB"/>
    <w:rsid w:val="00EE1555"/>
    <w:rsid w:val="00EE4A92"/>
    <w:rsid w:val="00EE6E2A"/>
    <w:rsid w:val="00EF0385"/>
    <w:rsid w:val="00EF16C1"/>
    <w:rsid w:val="00EF2ADB"/>
    <w:rsid w:val="00EF4D22"/>
    <w:rsid w:val="00F01B61"/>
    <w:rsid w:val="00F04033"/>
    <w:rsid w:val="00F048B8"/>
    <w:rsid w:val="00F05F3C"/>
    <w:rsid w:val="00F117B5"/>
    <w:rsid w:val="00F13D37"/>
    <w:rsid w:val="00F21C3B"/>
    <w:rsid w:val="00F432F7"/>
    <w:rsid w:val="00F5300C"/>
    <w:rsid w:val="00F55DEA"/>
    <w:rsid w:val="00F6084D"/>
    <w:rsid w:val="00F61F5F"/>
    <w:rsid w:val="00F74733"/>
    <w:rsid w:val="00F84796"/>
    <w:rsid w:val="00F8579B"/>
    <w:rsid w:val="00F86FBB"/>
    <w:rsid w:val="00F87967"/>
    <w:rsid w:val="00F91864"/>
    <w:rsid w:val="00FA7E2D"/>
    <w:rsid w:val="00FB2F8C"/>
    <w:rsid w:val="00FB575D"/>
    <w:rsid w:val="00FF1171"/>
    <w:rsid w:val="00FF1BDE"/>
    <w:rsid w:val="00FF1FC0"/>
    <w:rsid w:val="1986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o-RO" w:eastAsia="en-US" w:bidi="ar-SA"/>
    </w:rPr>
  </w:style>
  <w:style w:type="paragraph" w:styleId="2">
    <w:name w:val="heading 1"/>
    <w:basedOn w:val="1"/>
    <w:next w:val="1"/>
    <w:link w:val="25"/>
    <w:qFormat/>
    <w:uiPriority w:val="0"/>
    <w:pPr>
      <w:keepNext/>
      <w:numPr>
        <w:ilvl w:val="0"/>
        <w:numId w:val="1"/>
      </w:numPr>
      <w:shd w:val="clear" w:color="auto" w:fill="D9D9D9"/>
      <w:spacing w:before="240" w:after="960" w:line="240" w:lineRule="auto"/>
      <w:outlineLvl w:val="0"/>
    </w:pPr>
    <w:rPr>
      <w:rFonts w:ascii="Trebuchet MS" w:hAnsi="Trebuchet MS" w:eastAsia="Times New Roman" w:cs="Arial"/>
      <w:b/>
      <w:bCs/>
      <w:kern w:val="32"/>
      <w:sz w:val="28"/>
      <w:szCs w:val="32"/>
    </w:rPr>
  </w:style>
  <w:style w:type="paragraph" w:styleId="3">
    <w:name w:val="heading 2"/>
    <w:basedOn w:val="1"/>
    <w:next w:val="1"/>
    <w:link w:val="26"/>
    <w:unhideWhenUsed/>
    <w:qFormat/>
    <w:uiPriority w:val="0"/>
    <w:pPr>
      <w:keepNext/>
      <w:spacing w:before="240" w:after="60" w:line="240" w:lineRule="auto"/>
      <w:ind w:left="576" w:hanging="576"/>
      <w:outlineLvl w:val="1"/>
    </w:pPr>
    <w:rPr>
      <w:rFonts w:ascii="Trebuchet MS" w:hAnsi="Trebuchet MS" w:eastAsia="Times New Roman" w:cs="Arial"/>
      <w:b/>
      <w:bCs/>
      <w:sz w:val="24"/>
      <w:szCs w:val="28"/>
    </w:rPr>
  </w:style>
  <w:style w:type="paragraph" w:styleId="4">
    <w:name w:val="heading 3"/>
    <w:basedOn w:val="1"/>
    <w:next w:val="1"/>
    <w:link w:val="27"/>
    <w:unhideWhenUsed/>
    <w:qFormat/>
    <w:uiPriority w:val="0"/>
    <w:pPr>
      <w:keepNext/>
      <w:numPr>
        <w:ilvl w:val="2"/>
        <w:numId w:val="1"/>
      </w:numPr>
      <w:spacing w:before="240" w:after="60" w:line="240" w:lineRule="auto"/>
      <w:outlineLvl w:val="2"/>
    </w:pPr>
    <w:rPr>
      <w:rFonts w:ascii="Trebuchet MS" w:hAnsi="Trebuchet MS" w:eastAsia="Times New Roman" w:cs="Arial"/>
      <w:b/>
      <w:bCs/>
      <w:sz w:val="20"/>
      <w:szCs w:val="26"/>
    </w:rPr>
  </w:style>
  <w:style w:type="paragraph" w:styleId="5">
    <w:name w:val="heading 4"/>
    <w:basedOn w:val="1"/>
    <w:next w:val="1"/>
    <w:link w:val="28"/>
    <w:semiHidden/>
    <w:unhideWhenUsed/>
    <w:qFormat/>
    <w:uiPriority w:val="0"/>
    <w:pPr>
      <w:keepNext/>
      <w:numPr>
        <w:ilvl w:val="3"/>
        <w:numId w:val="1"/>
      </w:numPr>
      <w:spacing w:before="240" w:after="60" w:line="240" w:lineRule="auto"/>
      <w:outlineLvl w:val="3"/>
    </w:pPr>
    <w:rPr>
      <w:rFonts w:ascii="Trebuchet MS" w:hAnsi="Trebuchet MS" w:eastAsia="Times New Roman" w:cs="Arial"/>
      <w:b/>
      <w:bCs/>
      <w:sz w:val="20"/>
      <w:szCs w:val="28"/>
    </w:rPr>
  </w:style>
  <w:style w:type="paragraph" w:styleId="6">
    <w:name w:val="heading 5"/>
    <w:basedOn w:val="1"/>
    <w:next w:val="1"/>
    <w:link w:val="29"/>
    <w:semiHidden/>
    <w:unhideWhenUsed/>
    <w:qFormat/>
    <w:uiPriority w:val="0"/>
    <w:pPr>
      <w:keepNext/>
      <w:numPr>
        <w:ilvl w:val="4"/>
        <w:numId w:val="1"/>
      </w:numPr>
      <w:spacing w:after="0" w:line="240" w:lineRule="auto"/>
      <w:jc w:val="right"/>
      <w:outlineLvl w:val="4"/>
    </w:pPr>
    <w:rPr>
      <w:rFonts w:ascii="Trebuchet MS" w:hAnsi="Trebuchet MS" w:eastAsia="Times New Roman" w:cs="Times New Roman"/>
      <w:b/>
      <w:bCs/>
      <w:sz w:val="20"/>
      <w:szCs w:val="24"/>
    </w:rPr>
  </w:style>
  <w:style w:type="paragraph" w:styleId="7">
    <w:name w:val="heading 6"/>
    <w:basedOn w:val="1"/>
    <w:next w:val="1"/>
    <w:link w:val="30"/>
    <w:semiHidden/>
    <w:unhideWhenUsed/>
    <w:qFormat/>
    <w:uiPriority w:val="0"/>
    <w:pPr>
      <w:keepNext/>
      <w:numPr>
        <w:ilvl w:val="5"/>
        <w:numId w:val="1"/>
      </w:numPr>
      <w:spacing w:before="120" w:after="120" w:line="240" w:lineRule="auto"/>
      <w:jc w:val="right"/>
      <w:outlineLvl w:val="5"/>
    </w:pPr>
    <w:rPr>
      <w:rFonts w:ascii="Trebuchet MS" w:hAnsi="Trebuchet MS" w:eastAsia="Times New Roman" w:cs="Arial"/>
      <w:b/>
      <w:caps/>
      <w:color w:val="003366"/>
      <w:spacing w:val="-22"/>
      <w:sz w:val="36"/>
      <w:szCs w:val="24"/>
    </w:rPr>
  </w:style>
  <w:style w:type="paragraph" w:styleId="8">
    <w:name w:val="heading 7"/>
    <w:basedOn w:val="1"/>
    <w:next w:val="1"/>
    <w:link w:val="31"/>
    <w:semiHidden/>
    <w:unhideWhenUsed/>
    <w:qFormat/>
    <w:uiPriority w:val="99"/>
    <w:pPr>
      <w:keepNext/>
      <w:numPr>
        <w:ilvl w:val="6"/>
        <w:numId w:val="1"/>
      </w:numPr>
      <w:spacing w:before="120" w:after="120" w:line="240" w:lineRule="auto"/>
      <w:jc w:val="center"/>
      <w:outlineLvl w:val="6"/>
    </w:pPr>
    <w:rPr>
      <w:rFonts w:ascii="Trebuchet MS" w:hAnsi="Trebuchet MS" w:eastAsia="Times New Roman" w:cs="Times New Roman"/>
      <w:sz w:val="24"/>
      <w:szCs w:val="24"/>
    </w:rPr>
  </w:style>
  <w:style w:type="paragraph" w:styleId="9">
    <w:name w:val="heading 8"/>
    <w:basedOn w:val="1"/>
    <w:next w:val="1"/>
    <w:link w:val="32"/>
    <w:semiHidden/>
    <w:unhideWhenUsed/>
    <w:qFormat/>
    <w:uiPriority w:val="99"/>
    <w:pPr>
      <w:keepNext/>
      <w:numPr>
        <w:ilvl w:val="7"/>
        <w:numId w:val="1"/>
      </w:numPr>
      <w:spacing w:after="0" w:line="240" w:lineRule="auto"/>
      <w:jc w:val="right"/>
      <w:outlineLvl w:val="7"/>
    </w:pPr>
    <w:rPr>
      <w:rFonts w:ascii="Trebuchet MS" w:hAnsi="Trebuchet MS" w:eastAsia="Times New Roman" w:cs="Times New Roman"/>
      <w:b/>
      <w:caps/>
      <w:sz w:val="32"/>
      <w:szCs w:val="24"/>
    </w:rPr>
  </w:style>
  <w:style w:type="paragraph" w:styleId="10">
    <w:name w:val="heading 9"/>
    <w:basedOn w:val="1"/>
    <w:next w:val="1"/>
    <w:link w:val="33"/>
    <w:semiHidden/>
    <w:unhideWhenUsed/>
    <w:qFormat/>
    <w:uiPriority w:val="99"/>
    <w:pPr>
      <w:keepNext/>
      <w:numPr>
        <w:ilvl w:val="8"/>
        <w:numId w:val="1"/>
      </w:numPr>
      <w:spacing w:before="40" w:after="40" w:line="240" w:lineRule="auto"/>
      <w:jc w:val="center"/>
      <w:outlineLvl w:val="8"/>
    </w:pPr>
    <w:rPr>
      <w:rFonts w:ascii="Trebuchet MS" w:hAnsi="Trebuchet MS" w:eastAsia="Times New Roman" w:cs="Times New Roman"/>
      <w:b/>
      <w:bCs/>
      <w:sz w:val="20"/>
      <w:szCs w:val="24"/>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6"/>
    <w:semiHidden/>
    <w:unhideWhenUsed/>
    <w:qFormat/>
    <w:uiPriority w:val="99"/>
    <w:pPr>
      <w:spacing w:after="0" w:line="240" w:lineRule="auto"/>
    </w:pPr>
    <w:rPr>
      <w:rFonts w:ascii="Segoe UI" w:hAnsi="Segoe UI" w:cs="Segoe UI"/>
      <w:sz w:val="18"/>
      <w:szCs w:val="18"/>
    </w:rPr>
  </w:style>
  <w:style w:type="character" w:styleId="14">
    <w:name w:val="annotation reference"/>
    <w:basedOn w:val="11"/>
    <w:semiHidden/>
    <w:unhideWhenUsed/>
    <w:qFormat/>
    <w:uiPriority w:val="99"/>
    <w:rPr>
      <w:sz w:val="16"/>
      <w:szCs w:val="16"/>
    </w:rPr>
  </w:style>
  <w:style w:type="paragraph" w:styleId="15">
    <w:name w:val="annotation text"/>
    <w:basedOn w:val="1"/>
    <w:link w:val="34"/>
    <w:unhideWhenUsed/>
    <w:qFormat/>
    <w:uiPriority w:val="99"/>
    <w:pPr>
      <w:spacing w:line="240" w:lineRule="auto"/>
    </w:pPr>
    <w:rPr>
      <w:sz w:val="20"/>
      <w:szCs w:val="20"/>
    </w:rPr>
  </w:style>
  <w:style w:type="paragraph" w:styleId="16">
    <w:name w:val="annotation subject"/>
    <w:basedOn w:val="15"/>
    <w:next w:val="15"/>
    <w:link w:val="35"/>
    <w:semiHidden/>
    <w:unhideWhenUsed/>
    <w:qFormat/>
    <w:uiPriority w:val="99"/>
    <w:rPr>
      <w:b/>
      <w:bCs/>
    </w:rPr>
  </w:style>
  <w:style w:type="paragraph" w:styleId="17">
    <w:name w:val="footer"/>
    <w:basedOn w:val="1"/>
    <w:link w:val="54"/>
    <w:unhideWhenUsed/>
    <w:uiPriority w:val="99"/>
    <w:pPr>
      <w:tabs>
        <w:tab w:val="center" w:pos="4513"/>
        <w:tab w:val="right" w:pos="9026"/>
      </w:tabs>
      <w:spacing w:after="0" w:line="240" w:lineRule="auto"/>
    </w:pPr>
  </w:style>
  <w:style w:type="character" w:styleId="18">
    <w:name w:val="footnote reference"/>
    <w:qFormat/>
    <w:uiPriority w:val="0"/>
    <w:rPr>
      <w:vertAlign w:val="superscript"/>
    </w:rPr>
  </w:style>
  <w:style w:type="paragraph" w:styleId="19">
    <w:name w:val="footnote text"/>
    <w:basedOn w:val="1"/>
    <w:link w:val="48"/>
    <w:uiPriority w:val="0"/>
    <w:pPr>
      <w:widowControl w:val="0"/>
      <w:suppressAutoHyphens/>
      <w:spacing w:after="0" w:line="240" w:lineRule="auto"/>
    </w:pPr>
    <w:rPr>
      <w:rFonts w:ascii="Calibri" w:hAnsi="Calibri" w:eastAsia="Times New Roman" w:cs="Times New Roman"/>
      <w:sz w:val="20"/>
      <w:szCs w:val="20"/>
      <w:lang w:eastAsia="ro-RO"/>
    </w:rPr>
  </w:style>
  <w:style w:type="paragraph" w:styleId="20">
    <w:name w:val="header"/>
    <w:basedOn w:val="1"/>
    <w:link w:val="53"/>
    <w:unhideWhenUsed/>
    <w:uiPriority w:val="99"/>
    <w:pPr>
      <w:tabs>
        <w:tab w:val="center" w:pos="4513"/>
        <w:tab w:val="right" w:pos="9026"/>
      </w:tabs>
      <w:spacing w:after="0" w:line="240" w:lineRule="auto"/>
    </w:pPr>
  </w:style>
  <w:style w:type="character" w:styleId="21">
    <w:name w:val="Hyperlink"/>
    <w:basedOn w:val="11"/>
    <w:unhideWhenUsed/>
    <w:qFormat/>
    <w:uiPriority w:val="99"/>
    <w:rPr>
      <w:color w:val="0563C1" w:themeColor="hyperlink"/>
      <w:u w:val="single"/>
      <w14:textFill>
        <w14:solidFill>
          <w14:schemeClr w14:val="hlink"/>
        </w14:solidFill>
      </w14:textFill>
    </w:rPr>
  </w:style>
  <w:style w:type="table" w:styleId="22">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oc 1"/>
    <w:basedOn w:val="1"/>
    <w:next w:val="1"/>
    <w:unhideWhenUsed/>
    <w:uiPriority w:val="39"/>
    <w:pPr>
      <w:tabs>
        <w:tab w:val="left" w:pos="440"/>
        <w:tab w:val="right" w:leader="dot" w:pos="9465"/>
      </w:tabs>
      <w:spacing w:after="100"/>
    </w:pPr>
  </w:style>
  <w:style w:type="paragraph" w:styleId="24">
    <w:name w:val="toc 2"/>
    <w:basedOn w:val="1"/>
    <w:next w:val="1"/>
    <w:unhideWhenUsed/>
    <w:qFormat/>
    <w:uiPriority w:val="39"/>
    <w:pPr>
      <w:tabs>
        <w:tab w:val="left" w:pos="880"/>
        <w:tab w:val="right" w:leader="dot" w:pos="9465"/>
      </w:tabs>
      <w:spacing w:after="40" w:line="240" w:lineRule="auto"/>
      <w:ind w:left="220"/>
    </w:pPr>
  </w:style>
  <w:style w:type="character" w:customStyle="1" w:styleId="25">
    <w:name w:val="Heading 1 Char"/>
    <w:basedOn w:val="11"/>
    <w:link w:val="2"/>
    <w:qFormat/>
    <w:uiPriority w:val="0"/>
    <w:rPr>
      <w:rFonts w:ascii="Trebuchet MS" w:hAnsi="Trebuchet MS" w:eastAsia="Times New Roman" w:cs="Arial"/>
      <w:b/>
      <w:bCs/>
      <w:kern w:val="32"/>
      <w:sz w:val="28"/>
      <w:szCs w:val="32"/>
      <w:shd w:val="clear" w:color="auto" w:fill="D9D9D9"/>
      <w:lang w:val="ro-RO"/>
    </w:rPr>
  </w:style>
  <w:style w:type="character" w:customStyle="1" w:styleId="26">
    <w:name w:val="Heading 2 Char"/>
    <w:basedOn w:val="11"/>
    <w:link w:val="3"/>
    <w:qFormat/>
    <w:uiPriority w:val="0"/>
    <w:rPr>
      <w:rFonts w:ascii="Trebuchet MS" w:hAnsi="Trebuchet MS" w:eastAsia="Times New Roman" w:cs="Arial"/>
      <w:b/>
      <w:bCs/>
      <w:sz w:val="24"/>
      <w:szCs w:val="28"/>
      <w:lang w:val="ro-RO"/>
    </w:rPr>
  </w:style>
  <w:style w:type="character" w:customStyle="1" w:styleId="27">
    <w:name w:val="Heading 3 Char"/>
    <w:basedOn w:val="11"/>
    <w:link w:val="4"/>
    <w:qFormat/>
    <w:uiPriority w:val="0"/>
    <w:rPr>
      <w:rFonts w:ascii="Trebuchet MS" w:hAnsi="Trebuchet MS" w:eastAsia="Times New Roman" w:cs="Arial"/>
      <w:b/>
      <w:bCs/>
      <w:sz w:val="20"/>
      <w:szCs w:val="26"/>
      <w:lang w:val="ro-RO"/>
    </w:rPr>
  </w:style>
  <w:style w:type="character" w:customStyle="1" w:styleId="28">
    <w:name w:val="Heading 4 Char"/>
    <w:basedOn w:val="11"/>
    <w:link w:val="5"/>
    <w:semiHidden/>
    <w:qFormat/>
    <w:uiPriority w:val="0"/>
    <w:rPr>
      <w:rFonts w:ascii="Trebuchet MS" w:hAnsi="Trebuchet MS" w:eastAsia="Times New Roman" w:cs="Arial"/>
      <w:b/>
      <w:bCs/>
      <w:sz w:val="20"/>
      <w:szCs w:val="28"/>
      <w:lang w:val="ro-RO"/>
    </w:rPr>
  </w:style>
  <w:style w:type="character" w:customStyle="1" w:styleId="29">
    <w:name w:val="Heading 5 Char"/>
    <w:basedOn w:val="11"/>
    <w:link w:val="6"/>
    <w:semiHidden/>
    <w:qFormat/>
    <w:uiPriority w:val="0"/>
    <w:rPr>
      <w:rFonts w:ascii="Trebuchet MS" w:hAnsi="Trebuchet MS" w:eastAsia="Times New Roman" w:cs="Times New Roman"/>
      <w:b/>
      <w:bCs/>
      <w:sz w:val="20"/>
      <w:szCs w:val="24"/>
      <w:lang w:val="ro-RO"/>
    </w:rPr>
  </w:style>
  <w:style w:type="character" w:customStyle="1" w:styleId="30">
    <w:name w:val="Heading 6 Char"/>
    <w:basedOn w:val="11"/>
    <w:link w:val="7"/>
    <w:semiHidden/>
    <w:qFormat/>
    <w:uiPriority w:val="0"/>
    <w:rPr>
      <w:rFonts w:ascii="Trebuchet MS" w:hAnsi="Trebuchet MS" w:eastAsia="Times New Roman" w:cs="Arial"/>
      <w:b/>
      <w:caps/>
      <w:color w:val="003366"/>
      <w:spacing w:val="-22"/>
      <w:sz w:val="36"/>
      <w:szCs w:val="24"/>
      <w:lang w:val="ro-RO"/>
    </w:rPr>
  </w:style>
  <w:style w:type="character" w:customStyle="1" w:styleId="31">
    <w:name w:val="Heading 7 Char"/>
    <w:basedOn w:val="11"/>
    <w:link w:val="8"/>
    <w:semiHidden/>
    <w:qFormat/>
    <w:uiPriority w:val="99"/>
    <w:rPr>
      <w:rFonts w:ascii="Trebuchet MS" w:hAnsi="Trebuchet MS" w:eastAsia="Times New Roman" w:cs="Times New Roman"/>
      <w:sz w:val="24"/>
      <w:szCs w:val="24"/>
      <w:lang w:val="ro-RO"/>
    </w:rPr>
  </w:style>
  <w:style w:type="character" w:customStyle="1" w:styleId="32">
    <w:name w:val="Heading 8 Char"/>
    <w:basedOn w:val="11"/>
    <w:link w:val="9"/>
    <w:semiHidden/>
    <w:qFormat/>
    <w:uiPriority w:val="99"/>
    <w:rPr>
      <w:rFonts w:ascii="Trebuchet MS" w:hAnsi="Trebuchet MS" w:eastAsia="Times New Roman" w:cs="Times New Roman"/>
      <w:b/>
      <w:caps/>
      <w:sz w:val="32"/>
      <w:szCs w:val="24"/>
      <w:lang w:val="ro-RO"/>
    </w:rPr>
  </w:style>
  <w:style w:type="character" w:customStyle="1" w:styleId="33">
    <w:name w:val="Heading 9 Char"/>
    <w:basedOn w:val="11"/>
    <w:link w:val="10"/>
    <w:semiHidden/>
    <w:qFormat/>
    <w:uiPriority w:val="99"/>
    <w:rPr>
      <w:rFonts w:ascii="Trebuchet MS" w:hAnsi="Trebuchet MS" w:eastAsia="Times New Roman" w:cs="Times New Roman"/>
      <w:b/>
      <w:bCs/>
      <w:sz w:val="20"/>
      <w:szCs w:val="24"/>
      <w:lang w:val="ro-RO"/>
    </w:rPr>
  </w:style>
  <w:style w:type="character" w:customStyle="1" w:styleId="34">
    <w:name w:val="Comment Text Char"/>
    <w:basedOn w:val="11"/>
    <w:link w:val="15"/>
    <w:uiPriority w:val="99"/>
    <w:rPr>
      <w:sz w:val="20"/>
      <w:szCs w:val="20"/>
      <w:lang w:val="ro-RO"/>
    </w:rPr>
  </w:style>
  <w:style w:type="character" w:customStyle="1" w:styleId="35">
    <w:name w:val="Comment Subject Char"/>
    <w:basedOn w:val="34"/>
    <w:link w:val="16"/>
    <w:semiHidden/>
    <w:qFormat/>
    <w:uiPriority w:val="99"/>
    <w:rPr>
      <w:b/>
      <w:bCs/>
      <w:sz w:val="20"/>
      <w:szCs w:val="20"/>
      <w:lang w:val="ro-RO"/>
    </w:rPr>
  </w:style>
  <w:style w:type="character" w:customStyle="1" w:styleId="36">
    <w:name w:val="Balloon Text Char"/>
    <w:basedOn w:val="11"/>
    <w:link w:val="13"/>
    <w:semiHidden/>
    <w:qFormat/>
    <w:uiPriority w:val="99"/>
    <w:rPr>
      <w:rFonts w:ascii="Segoe UI" w:hAnsi="Segoe UI" w:cs="Segoe UI"/>
      <w:sz w:val="18"/>
      <w:szCs w:val="18"/>
      <w:lang w:val="ro-RO"/>
    </w:rPr>
  </w:style>
  <w:style w:type="paragraph" w:customStyle="1" w:styleId="37">
    <w:name w:val="ghid pnrr"/>
    <w:basedOn w:val="1"/>
    <w:next w:val="2"/>
    <w:link w:val="39"/>
    <w:qFormat/>
    <w:uiPriority w:val="0"/>
    <w:pPr>
      <w:jc w:val="both"/>
    </w:pPr>
    <w:rPr>
      <w:rFonts w:ascii="Trebuchet MS" w:hAnsi="Trebuchet MS"/>
      <w:b/>
      <w:sz w:val="24"/>
    </w:rPr>
  </w:style>
  <w:style w:type="paragraph" w:customStyle="1" w:styleId="38">
    <w:name w:val="titlu capitol"/>
    <w:basedOn w:val="2"/>
    <w:link w:val="41"/>
    <w:qFormat/>
    <w:uiPriority w:val="0"/>
    <w:pPr>
      <w:spacing w:after="240"/>
      <w:ind w:left="431" w:hanging="431"/>
    </w:pPr>
    <w:rPr>
      <w:sz w:val="22"/>
      <w:szCs w:val="22"/>
    </w:rPr>
  </w:style>
  <w:style w:type="character" w:customStyle="1" w:styleId="39">
    <w:name w:val="ghid pnrr Char"/>
    <w:basedOn w:val="11"/>
    <w:link w:val="37"/>
    <w:qFormat/>
    <w:uiPriority w:val="0"/>
    <w:rPr>
      <w:rFonts w:ascii="Trebuchet MS" w:hAnsi="Trebuchet MS"/>
      <w:b/>
      <w:sz w:val="24"/>
      <w:lang w:val="ro-RO"/>
    </w:rPr>
  </w:style>
  <w:style w:type="paragraph" w:customStyle="1" w:styleId="40">
    <w:name w:val="capitol"/>
    <w:basedOn w:val="38"/>
    <w:link w:val="43"/>
    <w:qFormat/>
    <w:uiPriority w:val="0"/>
  </w:style>
  <w:style w:type="character" w:customStyle="1" w:styleId="41">
    <w:name w:val="titlu capitol Char"/>
    <w:basedOn w:val="25"/>
    <w:link w:val="38"/>
    <w:qFormat/>
    <w:uiPriority w:val="0"/>
    <w:rPr>
      <w:rFonts w:ascii="Trebuchet MS" w:hAnsi="Trebuchet MS" w:eastAsia="Times New Roman" w:cs="Arial"/>
      <w:kern w:val="32"/>
      <w:sz w:val="28"/>
      <w:szCs w:val="32"/>
      <w:shd w:val="clear" w:color="auto" w:fill="D9D9D9"/>
      <w:lang w:val="ro-RO"/>
    </w:rPr>
  </w:style>
  <w:style w:type="paragraph" w:customStyle="1" w:styleId="42">
    <w:name w:val="subcap"/>
    <w:basedOn w:val="1"/>
    <w:link w:val="45"/>
    <w:qFormat/>
    <w:uiPriority w:val="0"/>
    <w:pPr>
      <w:numPr>
        <w:ilvl w:val="1"/>
        <w:numId w:val="1"/>
      </w:numPr>
      <w:spacing w:before="120" w:after="120"/>
      <w:ind w:left="578" w:hanging="578"/>
      <w:jc w:val="both"/>
    </w:pPr>
    <w:rPr>
      <w:rFonts w:ascii="Trebuchet MS" w:hAnsi="Trebuchet MS"/>
      <w:b/>
    </w:rPr>
  </w:style>
  <w:style w:type="character" w:customStyle="1" w:styleId="43">
    <w:name w:val="capitol Char"/>
    <w:basedOn w:val="41"/>
    <w:link w:val="40"/>
    <w:uiPriority w:val="0"/>
    <w:rPr>
      <w:rFonts w:ascii="Trebuchet MS" w:hAnsi="Trebuchet MS" w:eastAsia="Times New Roman" w:cs="Arial"/>
      <w:kern w:val="32"/>
      <w:sz w:val="28"/>
      <w:szCs w:val="32"/>
      <w:shd w:val="clear" w:color="auto" w:fill="D9D9D9"/>
      <w:lang w:val="ro-RO"/>
    </w:rPr>
  </w:style>
  <w:style w:type="paragraph" w:customStyle="1" w:styleId="4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o-RO" w:eastAsia="en-US" w:bidi="ar-SA"/>
    </w:rPr>
  </w:style>
  <w:style w:type="character" w:customStyle="1" w:styleId="45">
    <w:name w:val="subcap Char"/>
    <w:basedOn w:val="11"/>
    <w:link w:val="42"/>
    <w:qFormat/>
    <w:uiPriority w:val="0"/>
    <w:rPr>
      <w:rFonts w:ascii="Trebuchet MS" w:hAnsi="Trebuchet MS"/>
      <w:b/>
      <w:lang w:val="ro-RO"/>
    </w:rPr>
  </w:style>
  <w:style w:type="paragraph" w:styleId="46">
    <w:name w:val="List Paragraph"/>
    <w:basedOn w:val="1"/>
    <w:link w:val="47"/>
    <w:qFormat/>
    <w:uiPriority w:val="34"/>
    <w:pPr>
      <w:widowControl w:val="0"/>
      <w:suppressAutoHyphens/>
      <w:spacing w:after="0" w:line="240" w:lineRule="auto"/>
      <w:ind w:left="720"/>
    </w:pPr>
    <w:rPr>
      <w:rFonts w:ascii="Calibri" w:hAnsi="Calibri" w:eastAsia="Times New Roman" w:cs="Times New Roman"/>
      <w:szCs w:val="20"/>
      <w:lang w:eastAsia="ro-RO"/>
    </w:rPr>
  </w:style>
  <w:style w:type="character" w:customStyle="1" w:styleId="47">
    <w:name w:val="List Paragraph Char"/>
    <w:link w:val="46"/>
    <w:qFormat/>
    <w:locked/>
    <w:uiPriority w:val="34"/>
    <w:rPr>
      <w:rFonts w:ascii="Calibri" w:hAnsi="Calibri" w:eastAsia="Times New Roman" w:cs="Times New Roman"/>
      <w:szCs w:val="20"/>
      <w:lang w:eastAsia="ro-RO"/>
    </w:rPr>
  </w:style>
  <w:style w:type="character" w:customStyle="1" w:styleId="48">
    <w:name w:val="Footnote Text Char"/>
    <w:basedOn w:val="11"/>
    <w:link w:val="19"/>
    <w:qFormat/>
    <w:uiPriority w:val="0"/>
    <w:rPr>
      <w:rFonts w:ascii="Calibri" w:hAnsi="Calibri" w:eastAsia="Times New Roman" w:cs="Times New Roman"/>
      <w:sz w:val="20"/>
      <w:szCs w:val="20"/>
      <w:lang w:eastAsia="ro-RO"/>
    </w:rPr>
  </w:style>
  <w:style w:type="paragraph" w:customStyle="1" w:styleId="49">
    <w:name w:val="Revision"/>
    <w:hidden/>
    <w:semiHidden/>
    <w:uiPriority w:val="99"/>
    <w:pPr>
      <w:spacing w:after="0" w:line="240" w:lineRule="auto"/>
    </w:pPr>
    <w:rPr>
      <w:rFonts w:asciiTheme="minorHAnsi" w:hAnsiTheme="minorHAnsi" w:eastAsiaTheme="minorHAnsi" w:cstheme="minorBidi"/>
      <w:sz w:val="22"/>
      <w:szCs w:val="22"/>
      <w:lang w:val="ro-RO" w:eastAsia="en-US" w:bidi="ar-SA"/>
    </w:rPr>
  </w:style>
  <w:style w:type="paragraph" w:customStyle="1" w:styleId="50">
    <w:name w:val="TOC Heading"/>
    <w:basedOn w:val="2"/>
    <w:next w:val="1"/>
    <w:unhideWhenUsed/>
    <w:qFormat/>
    <w:uiPriority w:val="39"/>
    <w:pPr>
      <w:keepLines/>
      <w:numPr>
        <w:numId w:val="0"/>
      </w:numPr>
      <w:shd w:val="clear" w:color="auto" w:fill="auto"/>
      <w:spacing w:after="0" w:line="259" w:lineRule="auto"/>
      <w:outlineLvl w:val="9"/>
    </w:pPr>
    <w:rPr>
      <w:rFonts w:asciiTheme="majorHAnsi" w:hAnsiTheme="majorHAnsi" w:eastAsiaTheme="majorEastAsia" w:cstheme="majorBidi"/>
      <w:b w:val="0"/>
      <w:bCs w:val="0"/>
      <w:color w:val="2E75B6" w:themeColor="accent1" w:themeShade="BF"/>
      <w:kern w:val="0"/>
      <w:sz w:val="32"/>
      <w:lang w:val="en-US"/>
    </w:rPr>
  </w:style>
  <w:style w:type="character" w:customStyle="1" w:styleId="51">
    <w:name w:val="Unresolved Mention1"/>
    <w:basedOn w:val="11"/>
    <w:semiHidden/>
    <w:unhideWhenUsed/>
    <w:uiPriority w:val="99"/>
    <w:rPr>
      <w:color w:val="605E5C"/>
      <w:shd w:val="clear" w:color="auto" w:fill="E1DFDD"/>
    </w:rPr>
  </w:style>
  <w:style w:type="paragraph" w:styleId="52">
    <w:name w:val="No Spacing"/>
    <w:qFormat/>
    <w:uiPriority w:val="1"/>
    <w:pPr>
      <w:spacing w:after="0" w:line="240" w:lineRule="auto"/>
    </w:pPr>
    <w:rPr>
      <w:rFonts w:asciiTheme="minorHAnsi" w:hAnsiTheme="minorHAnsi" w:eastAsiaTheme="minorHAnsi" w:cstheme="minorBidi"/>
      <w:sz w:val="22"/>
      <w:szCs w:val="22"/>
      <w:lang w:val="ro-RO" w:eastAsia="en-US" w:bidi="ar-SA"/>
    </w:rPr>
  </w:style>
  <w:style w:type="character" w:customStyle="1" w:styleId="53">
    <w:name w:val="Header Char"/>
    <w:basedOn w:val="11"/>
    <w:link w:val="20"/>
    <w:qFormat/>
    <w:uiPriority w:val="99"/>
    <w:rPr>
      <w:lang w:val="ro-RO"/>
    </w:rPr>
  </w:style>
  <w:style w:type="character" w:customStyle="1" w:styleId="54">
    <w:name w:val="Footer Char"/>
    <w:basedOn w:val="11"/>
    <w:link w:val="17"/>
    <w:uiPriority w:val="99"/>
    <w:rPr>
      <w:lang w:val="ro-R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99A1-2440-4787-A591-C2B0A1CD8B6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1276</Words>
  <Characters>7275</Characters>
  <Lines>60</Lines>
  <Paragraphs>17</Paragraphs>
  <TotalTime>0</TotalTime>
  <ScaleCrop>false</ScaleCrop>
  <LinksUpToDate>false</LinksUpToDate>
  <CharactersWithSpaces>8534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2023-04-27T15:00:00Z</dcterms:created>
  <dc:creator>DPSS</dc:creator>
  <cp:lastModifiedBy>Utilizator</cp:lastModifiedBy>
  <cp:lastPrinted>2023-02-21T14:38:00Z</cp:lastPrinted>
  <dcterms:modified xsi:type="dcterms:W3CDTF">2023-06-14T12:56:58Z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ABE9415D1AA24294AB0B86FAB81DBAC2</vt:lpwstr>
  </property>
</Properties>
</file>